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21" w:rsidRDefault="00917921" w:rsidP="00B17833">
      <w:pPr>
        <w:pStyle w:val="Nagwek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6449786" cy="674914"/>
                <wp:effectExtent l="0" t="0" r="8255" b="0"/>
                <wp:docPr id="3" name="Grupa 3" descr="Logotypy: Dolnośląskiego Wojewódzkiego Urzędu Pracy i Województwa Dolnośląskiego" title="Logotypy: Dolnośląskiego Wojewódzkiego Urzędu Pracy i Województwa Dolnoślą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786" cy="674914"/>
                          <a:chOff x="0" y="0"/>
                          <a:chExt cx="6323239" cy="61595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Logotyp Województwa Dolnośląskiego - Obraz dekoracyjny" title="Logotyp Województwa Dolnoślą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89714" y="27214"/>
                            <a:ext cx="1533525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Obraz 41" descr="Logotyp Dolnośląskiego Wojewódzkiego Urzędu Pracy - Obraz dekoracyjny" title="Logotyp Dolnośląskiego Wojewódzkiego Urzędu Pracy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D0370A" id="Grupa 3" o:spid="_x0000_s1026" alt="Tytuł: Logotypy: Dolnośląskiego Wojewódzkiego Urzędu Pracy i Województwa Dolnośląskiego — opis: Logotypy: Dolnośląskiego Wojewódzkiego Urzędu Pracy i Województwa Dolnośląskiego" style="width:507.85pt;height:53.15pt;mso-position-horizontal-relative:char;mso-position-vertical-relative:line" coordsize="63232,61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Logotyp Województwa Dolnośląskiego - Obraz dekoracyjny" style="position:absolute;left:47897;top:272;width:15335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">
                  <v:imagedata r:id="rId10" o:title="Logotyp Województwa Dolnośląskiego - Obraz dekoracyjny"/>
                  <v:path arrowok="t"/>
                </v:shape>
                <v:shape id="Obraz 41" o:spid="_x0000_s1028" type="#_x0000_t75" alt="Logotyp Dolnośląskiego Wojewódzkiego Urzędu Pracy - Obraz dekoracyjny" style="position:absolute;width:11341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">
                  <v:imagedata r:id="rId11" o:title="Logotyp Dolnośląskiego Wojewódzkiego Urzędu Pracy - Obraz dekoracyjny"/>
                  <v:path arrowok="t"/>
                </v:shape>
                <w10:anchorlock/>
              </v:group>
            </w:pict>
          </mc:Fallback>
        </mc:AlternateContent>
      </w:r>
    </w:p>
    <w:p w:rsidR="003835C2" w:rsidRPr="0086697C" w:rsidRDefault="004060F6" w:rsidP="000414D7">
      <w:pPr>
        <w:pStyle w:val="Tytu"/>
        <w:rPr>
          <w:u w:val="single"/>
        </w:rPr>
      </w:pPr>
      <w:r w:rsidRPr="009833EE">
        <w:t>Informa</w:t>
      </w:r>
      <w:bookmarkStart w:id="0" w:name="_GoBack"/>
      <w:bookmarkEnd w:id="0"/>
      <w:r w:rsidRPr="009833EE">
        <w:t>cja</w:t>
      </w:r>
      <w:r w:rsidRPr="0086697C">
        <w:t xml:space="preserve"> o </w:t>
      </w:r>
      <w:r w:rsidRPr="009833EE">
        <w:t>sytuacji</w:t>
      </w:r>
      <w:r w:rsidRPr="0086697C">
        <w:t xml:space="preserve"> na rynku pracy w województ</w:t>
      </w:r>
      <w:r w:rsidR="00852130" w:rsidRPr="0086697C">
        <w:t xml:space="preserve">wie dolnośląskim w </w:t>
      </w:r>
      <w:r w:rsidR="008D3F12" w:rsidRPr="0086697C">
        <w:t>kwietniu</w:t>
      </w:r>
      <w:r w:rsidR="00852130" w:rsidRPr="0086697C">
        <w:t xml:space="preserve"> 202</w:t>
      </w:r>
      <w:r w:rsidR="00707A59" w:rsidRPr="0086697C">
        <w:t>5</w:t>
      </w:r>
      <w:r w:rsidRPr="0086697C">
        <w:t xml:space="preserve"> r</w:t>
      </w:r>
      <w:r w:rsidR="005770D3" w:rsidRPr="0086697C">
        <w:t>oku</w:t>
      </w:r>
      <w:r w:rsidRPr="0086697C">
        <w:t>.</w:t>
      </w:r>
    </w:p>
    <w:p w:rsidR="00357007" w:rsidRPr="00F329A8" w:rsidRDefault="00357007" w:rsidP="001C19B2">
      <w:pPr>
        <w:pStyle w:val="Nagwek2"/>
      </w:pPr>
      <w:r w:rsidRPr="00F329A8">
        <w:t>Liczba osób bezrobotnych</w:t>
      </w:r>
    </w:p>
    <w:p w:rsidR="00125E91" w:rsidRDefault="00AE6BE0" w:rsidP="00B17833">
      <w:r w:rsidRPr="0086697C">
        <w:t>Z końcem</w:t>
      </w:r>
      <w:r w:rsidR="002A5B2D" w:rsidRPr="0086697C">
        <w:t xml:space="preserve"> kwietnia</w:t>
      </w:r>
      <w:r w:rsidRPr="0086697C">
        <w:t xml:space="preserve"> 2025 roku </w:t>
      </w:r>
      <w:r w:rsidR="009D0A19" w:rsidRPr="0086697C">
        <w:t xml:space="preserve">liczba zarejestrowanych bezrobotnych w powiatowych urzędach pracy województwa dolnośląskiego wyniosła </w:t>
      </w:r>
      <w:r w:rsidR="002A5B2D" w:rsidRPr="0086697C">
        <w:t>57 366</w:t>
      </w:r>
      <w:r w:rsidR="009D0A19" w:rsidRPr="0086697C">
        <w:t xml:space="preserve"> osób. W ujęciu rok do roku </w:t>
      </w:r>
      <w:r w:rsidR="004B36E1" w:rsidRPr="0086697C">
        <w:t xml:space="preserve">oznacza to wzrost o </w:t>
      </w:r>
      <w:r w:rsidR="00A21CBE" w:rsidRPr="0086697C">
        <w:t>3,2</w:t>
      </w:r>
      <w:r w:rsidR="004B36E1" w:rsidRPr="0086697C">
        <w:t xml:space="preserve"> punktu procentowego. </w:t>
      </w:r>
      <w:r w:rsidR="009D0A19" w:rsidRPr="0086697C">
        <w:t>Kobiety stanowiły</w:t>
      </w:r>
      <w:r w:rsidR="009E4868" w:rsidRPr="0086697C">
        <w:t>, podobnie jak w poprzednim miesiącu,</w:t>
      </w:r>
      <w:r w:rsidR="009D0A19" w:rsidRPr="0086697C">
        <w:t xml:space="preserve"> 50,4% ogółu zarejestrowanych bezrobotnych (w porównaniu do analogicznego okresu roku ubiegłego oznacza to spadek o 0,8 punktów procentowych). </w:t>
      </w:r>
    </w:p>
    <w:p w:rsidR="00116A3F" w:rsidRDefault="00116A3F" w:rsidP="00B17833">
      <w:pPr>
        <w:pStyle w:val="Legenda"/>
      </w:pPr>
      <w:r>
        <w:t xml:space="preserve">Wykres </w:t>
      </w:r>
      <w:fldSimple w:instr=" SEQ Wykres \* ARABIC ">
        <w:r w:rsidR="00ED4F79">
          <w:rPr>
            <w:noProof/>
          </w:rPr>
          <w:t>1</w:t>
        </w:r>
      </w:fldSimple>
      <w:r>
        <w:t xml:space="preserve">.  </w:t>
      </w:r>
      <w:r w:rsidRPr="00854F84">
        <w:t xml:space="preserve">Bezrobotni na </w:t>
      </w:r>
      <w:r w:rsidRPr="00B17833">
        <w:t>przestrzeni</w:t>
      </w:r>
      <w:r w:rsidRPr="00854F84">
        <w:t xml:space="preserve"> lat 1999 - 2025 według stanu na dzień 30 </w:t>
      </w:r>
      <w:r w:rsidRPr="00B17833">
        <w:t>kwietnia</w:t>
      </w:r>
    </w:p>
    <w:p w:rsidR="001F0CAA" w:rsidRDefault="00116A3F" w:rsidP="00B17833">
      <w:pPr>
        <w:spacing w:after="240"/>
      </w:pPr>
      <w:r>
        <w:rPr>
          <w:noProof/>
          <w:lang w:eastAsia="pl-PL"/>
        </w:rPr>
        <w:drawing>
          <wp:inline distT="0" distB="0" distL="0" distR="0" wp14:anchorId="1EB0FE5A">
            <wp:extent cx="6480000" cy="3523190"/>
            <wp:effectExtent l="0" t="0" r="0" b="1270"/>
            <wp:docPr id="4" name="Obraz 4" descr="Wykres 1. Bezrobotni na przestrzeni lat 1999 - 2025 według stanu na dzień 30 kwietnia&#10;Liczba bezrobotnych ogółem w latach wyrażona w tysiącach osób:&#10;1999 rok  190,3&#10;2000 rok  215,2&#10;2001 rok  246,3&#10;2002 rok  274,0&#10;2003 rok  283,1&#10;2004 rok  276,0&#10;2005 rok 253,4&#10;2006 rok  227,4&#10;2007 rok 163,4 &#10;2008 rok  120,2&#10;2009 rok  137,2&#10;2010 rok  157,9&#10;2011 rok  155,1&#10;2012 rok  152,0&#10;2013 rok  166,3&#10;2014 rok  148,1&#10;2015 rok  119,2 &#10;2016 rok  99,0&#10;2017 rok 82,0&#10;2018 rok  67,6&#10;2019 rok  62,0&#10;2020 rok  63,2&#10;2021 rok  70,4&#10;2022 rok  58,3&#10;2023 rok  55,0&#10;2024 rok  55,6&#10;2025 rok  57,4&#10;Liczba bezrobotnych kobiet ogółem w latach wyrażona w tysiącach osób:&#10;1999 rok  106,3&#10;2000 rok  118,6&#10;2001 rok  133,1&#10;2002 rok 140,6&#10;2003 rok  142,6&#10;2004 rok  140,4&#10;2005 rok 131,5&#10;2006 rok  121,4&#10;2007 rok 92,3&#10;2008 rok  67,9&#10;2009 rok  70,4&#10;2010 rok  78,1&#10;2011 rok  80,2&#10;2012 rok  78,4&#10;2013 rok  81,6&#10;2014 rok  73,6&#10;2015 rok   60,1&#10;2016 rok 50,6&#10;2017 rok 43,2&#10;2018 rok  36,5&#10;2019 rok  33,9&#10;2020 rok  33,8&#10;2021 rok  37,4&#10;2022 rok  31,5&#10;2023 rok  28,8&#10;2024 rok  28,5&#10;2025 rok  28,9&#10;" title="Wykres 1. Bezrobotni na przestrzeni lat 1999 - 2025 według stanu na dzień 30 kwiet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5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586" w:rsidRDefault="00DA1023" w:rsidP="00B17833">
      <w:pPr>
        <w:spacing w:after="240"/>
      </w:pPr>
      <w:r w:rsidRPr="0086697C">
        <w:t>Cykliczne fluktuacje bezrobocia są trwałą cechą polskiego rynku pracy, co znajduje odzwierciedlenie w regularnych wzrostach liczby zarejestrowanych bezrobotnych na przełomie roku kalendarzowego. Wzrost ten rozpoczął się w grudniu, osiągając swoje maksimum w styczniu 2025 roku, kiedy liczba bezrobotnych zwiększyła się o 3,7 tys</w:t>
      </w:r>
      <w:r w:rsidR="0013621D" w:rsidRPr="0086697C">
        <w:t xml:space="preserve">iąca </w:t>
      </w:r>
      <w:r w:rsidRPr="0086697C">
        <w:t>osób. To typowe zjawisko sezonowe, będące konsekwencją m.in. ograniczenia działalności w sektorach zależnych od warunków atmosferycznych (np. budownictwo, rolnictwo) oraz wygasania umów czasowych zawieranych pod koniec roku.</w:t>
      </w:r>
      <w:r w:rsidR="008C5442" w:rsidRPr="0086697C">
        <w:t xml:space="preserve"> </w:t>
      </w:r>
      <w:r w:rsidRPr="0086697C">
        <w:t>W kolejnych miesiącach, tj. w marcu i kwietniu 2025 roku, zaobserwowano wyraźną poprawę sytuacji na rynku pracy. Liczba osób bezrobotnych zmniej</w:t>
      </w:r>
      <w:r w:rsidR="0013621D" w:rsidRPr="0086697C">
        <w:t>szyła się odpowiednio o 0,5 tysiąca i 2,1 tysiąca</w:t>
      </w:r>
      <w:r w:rsidRPr="0086697C">
        <w:t>, co może wskazywać na początek wiosennego ożywienia koniunkturalnego. Takie zmiany wpisują się w coroczny cykl aktywizacji zatrudnienia w sektorach sezonowych, a także w zwiększoną dynamikę rekrutacji w sektorze prywatnym po zimowym spowolnieniu.</w:t>
      </w:r>
      <w:r w:rsidR="00523586" w:rsidRPr="00523586">
        <w:t xml:space="preserve"> </w:t>
      </w:r>
    </w:p>
    <w:p w:rsidR="008C5442" w:rsidRDefault="00523586" w:rsidP="00B17833">
      <w:r w:rsidRPr="0086697C">
        <w:t>W okresie sprawozdawczym na terenie województwa dolnośląskiego w przeważającej części powiatów zaobserwowano spadek liczby osób pozostających w rejestrach bezrobotnych w relacji miesiąc do miesiąca. Jedynym wyjątkiem była sytuacja w mieście Wrocław, gdzie odnotowano nieznaczny wzrost liczby bezrobotnych – o 6 osób. Największy bezwzględny spadek zarejestrowanych osób bezrobotnych wystąpił w mieście Wałbrzych – o 228 osób.</w:t>
      </w:r>
    </w:p>
    <w:p w:rsidR="00976ED8" w:rsidRDefault="00976ED8" w:rsidP="00B17833">
      <w:pPr>
        <w:pStyle w:val="Legenda"/>
      </w:pPr>
      <w:r>
        <w:lastRenderedPageBreak/>
        <w:t xml:space="preserve">Wykres </w:t>
      </w:r>
      <w:fldSimple w:instr=" SEQ Wykres \* ARABIC ">
        <w:r w:rsidR="00ED4F79">
          <w:rPr>
            <w:noProof/>
          </w:rPr>
          <w:t>2</w:t>
        </w:r>
      </w:fldSimple>
      <w:r>
        <w:t xml:space="preserve">. </w:t>
      </w:r>
      <w:r w:rsidRPr="0034317A">
        <w:t>Wzrost, spadek bezrobocia rejestrowanego w województwie dolnośląskim w okresie kwiecień 2024 – 2025</w:t>
      </w:r>
    </w:p>
    <w:p w:rsidR="00116A3F" w:rsidRPr="00CD60D0" w:rsidRDefault="00116A3F" w:rsidP="00D14045">
      <w:pPr>
        <w:spacing w:after="240"/>
      </w:pPr>
      <w:r>
        <w:rPr>
          <w:noProof/>
          <w:lang w:eastAsia="pl-PL"/>
        </w:rPr>
        <w:drawing>
          <wp:inline distT="0" distB="0" distL="0" distR="0" wp14:anchorId="42E415FE">
            <wp:extent cx="6480000" cy="3103935"/>
            <wp:effectExtent l="0" t="0" r="0" b="1270"/>
            <wp:docPr id="5" name="Obraz 5" descr="Wykres 2. Wzrost, spadek bezrobocia rejestrowanego w województwie dolnośląskim w okresie kwiecień 2024 – 2025&#10;IV 2024 -1413&#10;V 2024 -1056&#10;VI 2024 -651&#10;VII 2024 419&#10;VIII 2024  364&#10;IX 2024  100&#10;X 2024  -679&#10;XI 2024   517&#10;XII 2024  838&#10;I 2024  3680&#10;II 2025  846&#10;III 202  -548&#10;IV 2025  -2050&#10;" title="Wykres 2. Wzrost, spadek bezrobocia rejestrowanego w województwie dolnośląskim w okresie kwiecień 2024 –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1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ED8" w:rsidRDefault="00071752" w:rsidP="00B17833">
      <w:pPr>
        <w:divId w:val="419060185"/>
      </w:pPr>
      <w:r w:rsidRPr="0086697C">
        <w:t xml:space="preserve">Z perspektywy terytorialnej analizy </w:t>
      </w:r>
      <w:proofErr w:type="spellStart"/>
      <w:r w:rsidRPr="0086697C">
        <w:t>subregionalnej</w:t>
      </w:r>
      <w:proofErr w:type="spellEnd"/>
      <w:r w:rsidRPr="0086697C">
        <w:t>, najsilniejsze natężenie odpływu z bezrobocia zaobserwowano w podregionie wałbrzyskim, gdzie liczba bezrobotnych zmniejszyła się łącznie o 778 osób</w:t>
      </w:r>
      <w:r w:rsidR="00821815" w:rsidRPr="0086697C">
        <w:t xml:space="preserve">. </w:t>
      </w:r>
    </w:p>
    <w:p w:rsidR="00976ED8" w:rsidRDefault="00976ED8" w:rsidP="00B17833">
      <w:pPr>
        <w:pStyle w:val="Legenda"/>
      </w:pPr>
      <w:r>
        <w:t xml:space="preserve">Tabela </w:t>
      </w:r>
      <w:fldSimple w:instr=" SEQ Tabela \* ARABIC ">
        <w:r w:rsidR="00ED4F79">
          <w:rPr>
            <w:noProof/>
          </w:rPr>
          <w:t>1</w:t>
        </w:r>
      </w:fldSimple>
      <w:r>
        <w:t xml:space="preserve">. </w:t>
      </w:r>
      <w:r w:rsidRPr="00CF5BFD">
        <w:t>Wzrost/spadek bezrobocia rejestrowanego w województwie dolnośląskim w porównaniu do marca 202</w:t>
      </w:r>
      <w:r w:rsidR="009833EE">
        <w:t>5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Wzrost/spadek bezrobocia rejestrowanego w województwie dolnośląskim w porównaniu do marca 2025"/>
        <w:tblDescription w:val="Tabela 1. Wzrost/spadek bezrobocia rejestrowanego w województwie dolnośląskim w porównaniu do marca 2025"/>
      </w:tblPr>
      <w:tblGrid>
        <w:gridCol w:w="3420"/>
        <w:gridCol w:w="6786"/>
      </w:tblGrid>
      <w:tr w:rsidR="00976ED8" w:rsidRPr="00976ED8" w:rsidTr="00523586">
        <w:trPr>
          <w:trHeight w:val="504"/>
          <w:tblHeader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D8" w:rsidRPr="00D14045" w:rsidRDefault="00976ED8" w:rsidP="00B17833">
            <w:pPr>
              <w:rPr>
                <w:b/>
                <w:sz w:val="18"/>
                <w:szCs w:val="18"/>
                <w:lang w:eastAsia="pl-PL"/>
              </w:rPr>
            </w:pPr>
            <w:r w:rsidRPr="00D14045">
              <w:rPr>
                <w:b/>
                <w:sz w:val="18"/>
                <w:szCs w:val="18"/>
                <w:lang w:eastAsia="pl-PL"/>
              </w:rPr>
              <w:t>Podregiony</w:t>
            </w:r>
          </w:p>
        </w:tc>
        <w:tc>
          <w:tcPr>
            <w:tcW w:w="6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6ED8" w:rsidRPr="00D14045" w:rsidRDefault="00976ED8" w:rsidP="00B17833">
            <w:pPr>
              <w:rPr>
                <w:b/>
                <w:sz w:val="18"/>
                <w:szCs w:val="18"/>
                <w:lang w:eastAsia="pl-PL"/>
              </w:rPr>
            </w:pPr>
            <w:r w:rsidRPr="00D14045">
              <w:rPr>
                <w:b/>
                <w:sz w:val="18"/>
                <w:szCs w:val="18"/>
                <w:lang w:eastAsia="pl-PL"/>
              </w:rPr>
              <w:t>Wzrost/spadek [+/-] liczby zarejestrowanych bezrobotnych w porównaniu do stanu na dzień 31.03.2025</w:t>
            </w:r>
          </w:p>
        </w:tc>
      </w:tr>
      <w:tr w:rsidR="00976ED8" w:rsidRPr="00976ED8" w:rsidTr="00523586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ED8" w:rsidRPr="00D14045" w:rsidRDefault="00976ED8" w:rsidP="00B17833">
            <w:pPr>
              <w:rPr>
                <w:b/>
                <w:sz w:val="18"/>
                <w:szCs w:val="18"/>
                <w:lang w:eastAsia="pl-PL"/>
              </w:rPr>
            </w:pPr>
            <w:r w:rsidRPr="00D14045">
              <w:rPr>
                <w:b/>
                <w:sz w:val="18"/>
                <w:szCs w:val="18"/>
                <w:lang w:eastAsia="pl-PL"/>
              </w:rPr>
              <w:t>Województwo - ogółem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ED8" w:rsidRPr="00D14045" w:rsidRDefault="00976ED8" w:rsidP="00B17833">
            <w:pPr>
              <w:rPr>
                <w:b/>
                <w:sz w:val="18"/>
                <w:szCs w:val="18"/>
                <w:lang w:eastAsia="pl-PL"/>
              </w:rPr>
            </w:pPr>
            <w:r w:rsidRPr="00D14045">
              <w:rPr>
                <w:b/>
                <w:sz w:val="18"/>
                <w:szCs w:val="18"/>
                <w:lang w:eastAsia="pl-PL"/>
              </w:rPr>
              <w:t>-2050</w:t>
            </w:r>
          </w:p>
        </w:tc>
      </w:tr>
      <w:tr w:rsidR="00976ED8" w:rsidRPr="00976ED8" w:rsidTr="00523586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Podregion wałbrzyski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-778</w:t>
            </w:r>
          </w:p>
        </w:tc>
      </w:tr>
      <w:tr w:rsidR="00976ED8" w:rsidRPr="00976ED8" w:rsidTr="00523586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Podregion  jeleniogórski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-477</w:t>
            </w:r>
          </w:p>
        </w:tc>
      </w:tr>
      <w:tr w:rsidR="00976ED8" w:rsidRPr="00976ED8" w:rsidTr="00523586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Podregion legnicko-głogowski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-429</w:t>
            </w:r>
          </w:p>
        </w:tc>
      </w:tr>
      <w:tr w:rsidR="00976ED8" w:rsidRPr="00976ED8" w:rsidTr="00523586">
        <w:trPr>
          <w:trHeight w:val="28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Podregion  wrocławski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-372</w:t>
            </w:r>
          </w:p>
        </w:tc>
      </w:tr>
      <w:tr w:rsidR="00976ED8" w:rsidRPr="00976ED8" w:rsidTr="00523586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Podregion m. Wrocław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ED8" w:rsidRPr="00D14045" w:rsidRDefault="00976ED8" w:rsidP="00B17833">
            <w:pPr>
              <w:rPr>
                <w:sz w:val="18"/>
                <w:szCs w:val="18"/>
                <w:lang w:eastAsia="pl-PL"/>
              </w:rPr>
            </w:pPr>
            <w:r w:rsidRPr="00D14045">
              <w:rPr>
                <w:sz w:val="18"/>
                <w:szCs w:val="18"/>
                <w:lang w:eastAsia="pl-PL"/>
              </w:rPr>
              <w:t>6</w:t>
            </w:r>
          </w:p>
        </w:tc>
      </w:tr>
    </w:tbl>
    <w:p w:rsidR="00B76A86" w:rsidRDefault="0086697C" w:rsidP="00D14045">
      <w:pPr>
        <w:spacing w:before="240"/>
      </w:pPr>
      <w:r w:rsidRPr="0086697C">
        <w:t>Analiza danych strukturalnych dotyczących osób bezrobotnych znajdujących się w szczególnej sytuacji na rynku pracy w okresie od kwietnia 2024 do kwietnia 2025 wskazuje na ogólną stabilność udziału poszczególnych kategorii w populacji osób bezrobotnych. Na przestrzeni roku zmiany o większym znaczeniu obserwowane były głównie w grupie osób posiadających dziecko do 6</w:t>
      </w:r>
      <w:r w:rsidR="00235289">
        <w:t>-go</w:t>
      </w:r>
      <w:r w:rsidRPr="0086697C">
        <w:t xml:space="preserve"> roku życia oraz osób z niepełnosprawnością  – ich udział w ogólnej liczbie bezrobotnych uległ zauważalnemu zmniejszeniu.</w:t>
      </w:r>
      <w:r>
        <w:t xml:space="preserve"> </w:t>
      </w:r>
      <w:r w:rsidRPr="0086697C">
        <w:t>Wysoki i utrzymujący się udział osób długotrwale bezrobotnych oraz powyżej 50</w:t>
      </w:r>
      <w:r w:rsidR="009833EE">
        <w:t>-go</w:t>
      </w:r>
      <w:r w:rsidRPr="0086697C">
        <w:t xml:space="preserve"> roku życia wskazuje na strukturalne problemy w zatrudnieniu tych grup bezrobotnych. </w:t>
      </w:r>
    </w:p>
    <w:p w:rsidR="00FF0019" w:rsidRDefault="00FF0019" w:rsidP="00FF0019">
      <w:pPr>
        <w:pStyle w:val="Legenda"/>
      </w:pPr>
      <w:r>
        <w:t xml:space="preserve">Tabela </w:t>
      </w:r>
      <w:r w:rsidR="00F70667">
        <w:fldChar w:fldCharType="begin"/>
      </w:r>
      <w:r w:rsidR="00F70667">
        <w:instrText xml:space="preserve"> SEQ Tabela \* ARABIC </w:instrText>
      </w:r>
      <w:r w:rsidR="00F70667">
        <w:fldChar w:fldCharType="separate"/>
      </w:r>
      <w:r w:rsidR="00ED4F79">
        <w:rPr>
          <w:noProof/>
        </w:rPr>
        <w:t>2</w:t>
      </w:r>
      <w:r w:rsidR="00F70667">
        <w:rPr>
          <w:noProof/>
        </w:rPr>
        <w:fldChar w:fldCharType="end"/>
      </w:r>
      <w:r>
        <w:t xml:space="preserve">. </w:t>
      </w:r>
      <w:r w:rsidRPr="00200A13">
        <w:t>Struktura osób bezrobotnych będących w szczególnej sytuacji na dolnośląskim rynku pracy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Tabela 2.  Struktura osób bezrobotnych będących w szczególnej sytuacji na dolnośląskim rynku pracy"/>
        <w:tblDescription w:val="Tabela 2.  Struktura osób bezrobotnych będących w szczególnej sytuacji na dolnośląskim rynku pracy"/>
      </w:tblPr>
      <w:tblGrid>
        <w:gridCol w:w="4531"/>
        <w:gridCol w:w="1887"/>
        <w:gridCol w:w="1888"/>
        <w:gridCol w:w="1888"/>
      </w:tblGrid>
      <w:tr w:rsidR="00FF0019" w:rsidRPr="00FF0019" w:rsidTr="00FF0019">
        <w:trPr>
          <w:trHeight w:val="444"/>
          <w:tblHeader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b/>
                <w:bCs/>
                <w:sz w:val="18"/>
                <w:szCs w:val="18"/>
              </w:rPr>
            </w:pPr>
            <w:r w:rsidRPr="00FF0019">
              <w:rPr>
                <w:b/>
                <w:bCs/>
                <w:sz w:val="18"/>
                <w:szCs w:val="18"/>
              </w:rPr>
              <w:t>Bezrobotni</w:t>
            </w:r>
          </w:p>
        </w:tc>
        <w:tc>
          <w:tcPr>
            <w:tcW w:w="1887" w:type="dxa"/>
            <w:hideMark/>
          </w:tcPr>
          <w:p w:rsidR="00FF0019" w:rsidRPr="00FF0019" w:rsidRDefault="00FF0019" w:rsidP="00FF0019">
            <w:pPr>
              <w:rPr>
                <w:b/>
                <w:bCs/>
                <w:sz w:val="18"/>
                <w:szCs w:val="18"/>
              </w:rPr>
            </w:pPr>
            <w:r w:rsidRPr="00FF0019">
              <w:rPr>
                <w:b/>
                <w:bCs/>
                <w:sz w:val="18"/>
                <w:szCs w:val="18"/>
              </w:rPr>
              <w:t xml:space="preserve">kwiecień 2024 </w:t>
            </w:r>
            <w:r w:rsidRPr="00FF0019">
              <w:rPr>
                <w:b/>
                <w:bCs/>
                <w:sz w:val="18"/>
                <w:szCs w:val="18"/>
              </w:rPr>
              <w:br/>
              <w:t>[w % ogółem]</w:t>
            </w:r>
          </w:p>
        </w:tc>
        <w:tc>
          <w:tcPr>
            <w:tcW w:w="1888" w:type="dxa"/>
            <w:hideMark/>
          </w:tcPr>
          <w:p w:rsidR="00FF0019" w:rsidRPr="00FF0019" w:rsidRDefault="00FF0019" w:rsidP="00FF0019">
            <w:pPr>
              <w:rPr>
                <w:b/>
                <w:bCs/>
                <w:sz w:val="18"/>
                <w:szCs w:val="18"/>
              </w:rPr>
            </w:pPr>
            <w:r w:rsidRPr="00FF0019">
              <w:rPr>
                <w:b/>
                <w:bCs/>
                <w:sz w:val="18"/>
                <w:szCs w:val="18"/>
              </w:rPr>
              <w:t xml:space="preserve">marzec 2025 </w:t>
            </w:r>
            <w:r w:rsidRPr="00FF0019">
              <w:rPr>
                <w:b/>
                <w:bCs/>
                <w:sz w:val="18"/>
                <w:szCs w:val="18"/>
              </w:rPr>
              <w:br/>
              <w:t>[w % ogółem]</w:t>
            </w:r>
          </w:p>
        </w:tc>
        <w:tc>
          <w:tcPr>
            <w:tcW w:w="1888" w:type="dxa"/>
            <w:hideMark/>
          </w:tcPr>
          <w:p w:rsidR="00FF0019" w:rsidRPr="00FF0019" w:rsidRDefault="00FF0019" w:rsidP="00FF0019">
            <w:pPr>
              <w:rPr>
                <w:b/>
                <w:bCs/>
                <w:sz w:val="18"/>
                <w:szCs w:val="18"/>
              </w:rPr>
            </w:pPr>
            <w:r w:rsidRPr="00FF0019">
              <w:rPr>
                <w:b/>
                <w:bCs/>
                <w:sz w:val="18"/>
                <w:szCs w:val="18"/>
              </w:rPr>
              <w:t xml:space="preserve">kwiecień 2025 </w:t>
            </w:r>
            <w:r w:rsidRPr="00FF0019">
              <w:rPr>
                <w:b/>
                <w:bCs/>
                <w:sz w:val="18"/>
                <w:szCs w:val="18"/>
              </w:rPr>
              <w:br/>
              <w:t>[w % ogółem]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 xml:space="preserve">Osoby będące w szczególnej sytuacji na rynku pracy 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100,0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100,0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100,0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do 30</w:t>
            </w:r>
            <w:r>
              <w:rPr>
                <w:sz w:val="18"/>
                <w:szCs w:val="18"/>
              </w:rPr>
              <w:t>-go</w:t>
            </w:r>
            <w:r w:rsidRPr="00FF0019">
              <w:rPr>
                <w:sz w:val="18"/>
                <w:szCs w:val="18"/>
              </w:rPr>
              <w:t xml:space="preserve"> roku życia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26,1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27,5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26,7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w tym do 25</w:t>
            </w:r>
            <w:r>
              <w:rPr>
                <w:sz w:val="18"/>
                <w:szCs w:val="18"/>
              </w:rPr>
              <w:t>-go</w:t>
            </w:r>
            <w:r w:rsidRPr="00FF0019">
              <w:rPr>
                <w:sz w:val="18"/>
                <w:szCs w:val="18"/>
              </w:rPr>
              <w:t xml:space="preserve"> roku życia 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12,9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14,4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13,7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 xml:space="preserve">długotrwale bezrobotne 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58,1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56,9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58,0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powyżej 50</w:t>
            </w:r>
            <w:r>
              <w:rPr>
                <w:sz w:val="18"/>
                <w:szCs w:val="18"/>
              </w:rPr>
              <w:t>-go</w:t>
            </w:r>
            <w:r w:rsidRPr="00FF0019">
              <w:rPr>
                <w:sz w:val="18"/>
                <w:szCs w:val="18"/>
              </w:rPr>
              <w:t xml:space="preserve"> roku życia 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36,5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36,5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36,8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3,0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3,2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2,9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posiadające co najmniej jedno dziecko do 6</w:t>
            </w:r>
            <w:r>
              <w:rPr>
                <w:sz w:val="18"/>
                <w:szCs w:val="18"/>
              </w:rPr>
              <w:t>-go</w:t>
            </w:r>
            <w:r w:rsidRPr="00FF0019">
              <w:rPr>
                <w:sz w:val="18"/>
                <w:szCs w:val="18"/>
              </w:rPr>
              <w:t xml:space="preserve"> roku życia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18,8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16,9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16,9</w:t>
            </w:r>
          </w:p>
        </w:tc>
      </w:tr>
      <w:tr w:rsidR="00FF0019" w:rsidRPr="00FF0019" w:rsidTr="00FF0019">
        <w:trPr>
          <w:trHeight w:val="288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posiadające co najmniej jedno dziecko niepełnosprawne do 18</w:t>
            </w:r>
            <w:r>
              <w:rPr>
                <w:sz w:val="18"/>
                <w:szCs w:val="18"/>
              </w:rPr>
              <w:t>-go</w:t>
            </w:r>
            <w:r w:rsidRPr="00FF0019">
              <w:rPr>
                <w:sz w:val="18"/>
                <w:szCs w:val="18"/>
              </w:rPr>
              <w:t xml:space="preserve"> roku życia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0,3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0,3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0,3</w:t>
            </w:r>
          </w:p>
        </w:tc>
      </w:tr>
      <w:tr w:rsidR="00FF0019" w:rsidRPr="00FF0019" w:rsidTr="00FF0019">
        <w:trPr>
          <w:trHeight w:val="300"/>
        </w:trPr>
        <w:tc>
          <w:tcPr>
            <w:tcW w:w="4531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 xml:space="preserve">niepełnosprawni </w:t>
            </w:r>
          </w:p>
        </w:tc>
        <w:tc>
          <w:tcPr>
            <w:tcW w:w="1887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12,2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9,1</w:t>
            </w:r>
          </w:p>
        </w:tc>
        <w:tc>
          <w:tcPr>
            <w:tcW w:w="1888" w:type="dxa"/>
            <w:noWrap/>
            <w:hideMark/>
          </w:tcPr>
          <w:p w:rsidR="00FF0019" w:rsidRPr="00FF0019" w:rsidRDefault="00FF0019" w:rsidP="00FF0019">
            <w:pPr>
              <w:rPr>
                <w:sz w:val="18"/>
                <w:szCs w:val="18"/>
              </w:rPr>
            </w:pPr>
            <w:r w:rsidRPr="00FF0019">
              <w:rPr>
                <w:sz w:val="18"/>
                <w:szCs w:val="18"/>
              </w:rPr>
              <w:t>9,2</w:t>
            </w:r>
          </w:p>
        </w:tc>
      </w:tr>
    </w:tbl>
    <w:p w:rsidR="00FF0019" w:rsidRDefault="00FF0019" w:rsidP="00D14045">
      <w:pPr>
        <w:spacing w:before="240"/>
      </w:pPr>
    </w:p>
    <w:p w:rsidR="008E14C3" w:rsidRPr="0086697C" w:rsidRDefault="00FA2D56" w:rsidP="00671513">
      <w:pPr>
        <w:pStyle w:val="Nagwek2"/>
      </w:pPr>
      <w:r w:rsidRPr="00FA2D56">
        <w:lastRenderedPageBreak/>
        <w:t>Napływy i odpływy bezrobotnych</w:t>
      </w:r>
    </w:p>
    <w:p w:rsidR="008A0CAF" w:rsidRPr="008A0CAF" w:rsidRDefault="008A0CAF" w:rsidP="00B17833">
      <w:r w:rsidRPr="008A0CAF">
        <w:t>W kwietniu 2025 roku w województwie dolnośląskim zarejestrowano 6 880 nowych bezrobotnych, co stanowi spadek o 873</w:t>
      </w:r>
      <w:r>
        <w:t xml:space="preserve"> osoby w porównaniu z marcem </w:t>
      </w:r>
      <w:r w:rsidRPr="00B17833">
        <w:t>bieżącego</w:t>
      </w:r>
      <w:r>
        <w:t xml:space="preserve"> roku</w:t>
      </w:r>
      <w:r w:rsidRPr="008A0CAF">
        <w:t xml:space="preserve"> (7 753 osoby). Dane te potwierdzają kontynuację trendu stabilizacji, zapoczątkowanego po gwałtownym wzroście napływu bezrobotnych w styczniu 2025 r., kiedy zarejestrowano 9 420 nowych osób. Obserwowana dynamika wskazuje na typowy, sezonowy przebieg procesów na rynku pracy – po zimowym wzroście następuje stopniowe wygaszanie presji rejestracyjnej.</w:t>
      </w:r>
    </w:p>
    <w:p w:rsidR="00235289" w:rsidRDefault="008A0CAF" w:rsidP="00B17833">
      <w:r w:rsidRPr="008A0CAF">
        <w:t xml:space="preserve">Na szczególną uwagę zasługuje liczba osób rejestrujących się po raz pierwszy – w kwietniu było to 1 570 osób, co oznacza zauważalny </w:t>
      </w:r>
      <w:r>
        <w:t>spadek</w:t>
      </w:r>
      <w:r w:rsidRPr="008A0CAF">
        <w:t xml:space="preserve"> względem wcześniejszych miesięcy 2025 roku oraz wartość zbliżoną do poziomu odnotowanego w analo</w:t>
      </w:r>
      <w:r>
        <w:t xml:space="preserve">gicznym okresie roku ubiegłego </w:t>
      </w:r>
      <w:r w:rsidRPr="008A0CAF">
        <w:t xml:space="preserve">– </w:t>
      </w:r>
      <w:r>
        <w:t xml:space="preserve">trend </w:t>
      </w:r>
      <w:r w:rsidRPr="008A0CAF">
        <w:t>wpisuj</w:t>
      </w:r>
      <w:r>
        <w:t xml:space="preserve">e </w:t>
      </w:r>
      <w:r w:rsidRPr="008A0CAF">
        <w:t>się w schemat sezonowej stabilizacji, bez wyraźnych oznak pogorszenia sytuacji na regionalnym rynku pracy.</w:t>
      </w:r>
    </w:p>
    <w:p w:rsidR="009F4169" w:rsidRDefault="009F4169" w:rsidP="00B17833">
      <w:pPr>
        <w:pStyle w:val="Legenda"/>
      </w:pPr>
      <w:r>
        <w:t xml:space="preserve">Wykres </w:t>
      </w:r>
      <w:fldSimple w:instr=" SEQ Wykres \* ARABIC ">
        <w:r w:rsidR="00ED4F79">
          <w:rPr>
            <w:noProof/>
          </w:rPr>
          <w:t>3</w:t>
        </w:r>
      </w:fldSimple>
      <w:r>
        <w:t xml:space="preserve">. </w:t>
      </w:r>
      <w:r w:rsidRPr="00586EC7">
        <w:t>Napływ bezrobotnych w okresie kwiecień 2024 – kwiecień 2025 w tym zarejestrowanych po raz pierwszy</w:t>
      </w:r>
      <w:r>
        <w:t>.</w:t>
      </w:r>
    </w:p>
    <w:p w:rsidR="008E14C3" w:rsidRPr="008A0CAF" w:rsidRDefault="009F4169" w:rsidP="001C19B2">
      <w:pPr>
        <w:spacing w:after="240"/>
      </w:pPr>
      <w:r>
        <w:rPr>
          <w:noProof/>
          <w:lang w:eastAsia="pl-PL"/>
        </w:rPr>
        <w:drawing>
          <wp:inline distT="0" distB="0" distL="0" distR="0" wp14:anchorId="4B557CC3">
            <wp:extent cx="6480000" cy="3645793"/>
            <wp:effectExtent l="0" t="0" r="0" b="0"/>
            <wp:docPr id="6" name="Obraz 6" descr="Wykres 3. Napływ bezrobotnych w okresie kwiecień 2024 – kwiecień 2025 w tym zarejestrowanych po raz pierwszy&#10;Liczba nowozarejestrowanych bezrobotnych w tysiącach: &#10;IV 2024 7,2&#10;V 2024 6,3&#10;VI 2024 6,7&#10;VII 2024 7,7&#10;VIII 2024  7,0&#10;IX 2024  8,1&#10;X 2024  8,2&#10;XI 2024   7,1&#10;XII 2024  7,0&#10;I 2024  9,4&#10;II 2025 7,6&#10;III 2025 7,8&#10;IV 2025 6,9&#10;w tym osób zarejestrowanych po raz pierwszy w tysiącach: &#10;IV 2024 1,6&#10;V 2024 1,5&#10;VI 2024 1,6&#10;VII 2024 1,8&#10;VIII 2024  1,6&#10;IX 2024  2,3&#10;X 2024  2,1&#10;XI 2024   1,7&#10;XII 2024  1,3&#10;I 2024  2,1&#10;II 2025 1,9&#10;III 2025 1,9&#10;IV 2025 1,6" title="Wykres 3. Napływ bezrobotnych w okresie kwiecień 2024 – kwiecień 2025 w tym zarejestrowanych po raz pierw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645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562" w:rsidRPr="002D5562" w:rsidRDefault="002D5562" w:rsidP="00B17833">
      <w:r w:rsidRPr="002D5562">
        <w:t>W kwietniu 2025 roku z rejestrów powiatowych urzędów pracy województwa dolnośląskiego wyłączono 8 930 osób bezrobotnych, co oznacza wzrost odpływu o 7,1 punktu procentowego w ujęciu miesięcznym względem marca br. Taka dynamika może być interpretowana jako przejaw sezonowego ożywienia aktywności gospodarczej, typowego dla początku drugiego kwartału, a zarazem pozytywny sygnał w kontekście</w:t>
      </w:r>
      <w:r>
        <w:t xml:space="preserve"> poprawy płynności rynku pracy.</w:t>
      </w:r>
    </w:p>
    <w:p w:rsidR="002D5562" w:rsidRPr="002D5562" w:rsidRDefault="002D5562" w:rsidP="00B17833">
      <w:r w:rsidRPr="002D5562">
        <w:t xml:space="preserve">W strukturze odpływu nadal dominującą kategorią pozostają podjęcia pracy, które objęły 4 796 osób – co stanowiło 54% wszystkich </w:t>
      </w:r>
      <w:proofErr w:type="spellStart"/>
      <w:r w:rsidRPr="002D5562">
        <w:t>wyłączeń</w:t>
      </w:r>
      <w:proofErr w:type="spellEnd"/>
      <w:r w:rsidRPr="002D5562">
        <w:t xml:space="preserve"> z ewidencji bezrobotnych. Drugą pod względem liczebności przyczyną wyrejestrowań było niepotwierdzenie gotowości do podjęcia zatrudnienia, które dotyczyło 1 463 osób, czyli 16,4% ogółu odpływu. Dane te potwierdzają istotną rolę zarówno realnej aktywizacji zawodowej, jak i czynników formalno-administracyjnych w proc</w:t>
      </w:r>
      <w:r>
        <w:t>esie dezaktywacji bezrobotnych.</w:t>
      </w:r>
    </w:p>
    <w:p w:rsidR="002D5562" w:rsidRPr="002D5562" w:rsidRDefault="002D5562" w:rsidP="00B17833">
      <w:r w:rsidRPr="002D5562">
        <w:t>Z perspektywy struktury demograficznej odpływu odnotowano, że kobiety stanowiły 52,3% wśród osób podejmujących zatrudnienie, co może wskazywać na rozwój segmentów rynku pracy atrakcyjnych lub dostępnych dla kobiet, a także lepsze dopasowanie ofert zatrudnienia do ich kwalifikacji i oczekiwań. Z kolei w przypadku dezaktywacji związanej z niepotwierdzeniem gotowości do pracy kobiety stanowiły 34% ogółu, co może świadczyć o większej trwałości ich obecności w rejes</w:t>
      </w:r>
      <w:r>
        <w:t>trach w porównaniu do mężczyzn.</w:t>
      </w:r>
    </w:p>
    <w:p w:rsidR="00A17DED" w:rsidRDefault="002D5562" w:rsidP="00B17833">
      <w:r w:rsidRPr="002D5562">
        <w:t>Podsumowując, wzrost odpływu z rejestru bezrobotnych – zwłaszcza wynikający z podjęcia zatrudnienia – należy ocenić jako korzystny wskaźnik cyklicznego ożywienia rynku pracy. Jednocześnie relatywnie wysoki udział dezaktywacji z powodów formalnych wskazuje na potrzebę dalszego monitorowania skuteczności mechanizmów aktywizacji, w tym jakości usług pośrednictwa pracy oraz trafności profilowania wsparcia dla osób pozostających</w:t>
      </w:r>
      <w:r w:rsidR="00A17DED">
        <w:t xml:space="preserve"> </w:t>
      </w:r>
      <w:r w:rsidRPr="002D5562">
        <w:t>bez zatrudnienia.</w:t>
      </w:r>
    </w:p>
    <w:p w:rsidR="0093220E" w:rsidRDefault="0093220E" w:rsidP="0093220E">
      <w:pPr>
        <w:pStyle w:val="Legenda"/>
      </w:pPr>
      <w:r>
        <w:lastRenderedPageBreak/>
        <w:t xml:space="preserve">Wykres </w:t>
      </w:r>
      <w:fldSimple w:instr=" SEQ Wykres \* ARABIC ">
        <w:r w:rsidR="00ED4F79">
          <w:rPr>
            <w:noProof/>
          </w:rPr>
          <w:t>4</w:t>
        </w:r>
      </w:fldSimple>
      <w:r>
        <w:t xml:space="preserve">. </w:t>
      </w:r>
      <w:r w:rsidRPr="009748FE">
        <w:t>Odpływ bezrobotnych ogółem, w  tym z tytułu podjęcia prawy w okresie kwiecień 2024 –kwiecień 2025</w:t>
      </w:r>
    </w:p>
    <w:p w:rsidR="00F82468" w:rsidRPr="00743F6D" w:rsidRDefault="00E77619" w:rsidP="001C19B2">
      <w:pPr>
        <w:spacing w:after="240"/>
      </w:pPr>
      <w:r>
        <w:rPr>
          <w:noProof/>
          <w:lang w:eastAsia="pl-PL"/>
        </w:rPr>
        <w:drawing>
          <wp:inline distT="0" distB="0" distL="0" distR="0" wp14:anchorId="4B9A976D">
            <wp:extent cx="6480000" cy="3575002"/>
            <wp:effectExtent l="0" t="0" r="0" b="6985"/>
            <wp:docPr id="1" name="Obraz 1" descr="Wykres 4. Odpływ bezrobotnych ogółem, w  tym z tytułu podjęcia prawy w okresie kwiecień 2024 –kwiecień 2025&#10;&#10;Liczba  bezrobotnych wyłączonych z ewidencji  w tysiącach: &#10;IV 2024 8,6&#10;V 2024 7,4&#10;VI 2024 7,3&#10;VII 2024 7,3&#10;VIII 2024  6,6&#10;IX 2024  8,0&#10;X 2024  8,9&#10;XI 2024   6,6&#10;XII 2024  6,1&#10;I 2025  5,7&#10;II 2025 6,7&#10;III 2025 8,3&#10;IV 2025 8,9&#10;Podjęcia pracy w tysiącach:&#10;IV 2024 4,5&#10;V 2024 4,1&#10;VI 2024 4,0&#10;VII 2024 3,9&#10;VIII 2024  3,6&#10;IX 2024  4,9&#10;X 2024  5,4&#10;XI 2024   4,1&#10;XII 2024  3,7&#10;I 2025  3,4&#10;II 2025 3,7&#10;III 2025 4,4&#10;IV 2025 4,8&#10;" title="Wykres 4. Odpływ bezrobotnych ogółem, w  tym z tytułu podjęcia prawy w okresie kwiecień 2024 –kwiecień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575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468" w:rsidRPr="0086697C" w:rsidRDefault="00FA2D56" w:rsidP="001C19B2">
      <w:pPr>
        <w:pStyle w:val="Nagwek2"/>
      </w:pPr>
      <w:r w:rsidRPr="00FA2D56">
        <w:t>Wolne miejsca pracy i miejsca aktywizacji zawodowe</w:t>
      </w:r>
    </w:p>
    <w:p w:rsidR="00697DB5" w:rsidRPr="00697DB5" w:rsidRDefault="00697DB5" w:rsidP="001C19B2">
      <w:pPr>
        <w:spacing w:after="240"/>
      </w:pPr>
      <w:r w:rsidRPr="00697DB5">
        <w:t xml:space="preserve">W kwietniu 2025 roku do powiatowych urzędów pracy województwa dolnośląskiego zgłoszono 5 410 wolnych miejsc pracy i aktywizacji zawodowej, co oznacza </w:t>
      </w:r>
      <w:r>
        <w:t>spadek o 9,8% względem marca bieżącego roku.</w:t>
      </w:r>
      <w:r w:rsidRPr="00697DB5">
        <w:t xml:space="preserve"> Mimo obserwowanego miesięcznego obniżenia liczby ofert, poziom zgłoszeń pozostaje relatywnie wysoki, uwzględ</w:t>
      </w:r>
      <w:r>
        <w:t>niając typowe wahania sezonowe.</w:t>
      </w:r>
    </w:p>
    <w:p w:rsidR="00697DB5" w:rsidRPr="00697DB5" w:rsidRDefault="00697DB5" w:rsidP="00B17833">
      <w:r w:rsidRPr="00697DB5">
        <w:t xml:space="preserve">Wskaźnik presji popytowej – obliczany jako stosunek liczby nowo zarejestrowanych bezrobotnych do liczby dostępnych ofert pracy – utrzymał się na poziomie 1,3, analogicznie do wartości odnotowanej miesiąc wcześniej. Wartość poniżej 2,0 uznawana jest za korzystną i świadczy o względnie dobrej chłonności lokalnego rynku pracy, przy zachowaniu proporcji między </w:t>
      </w:r>
      <w:r>
        <w:t>popytem a podażą siły roboczej.</w:t>
      </w:r>
    </w:p>
    <w:p w:rsidR="00697DB5" w:rsidRPr="00697DB5" w:rsidRDefault="00697DB5" w:rsidP="001C19B2">
      <w:pPr>
        <w:spacing w:after="240"/>
      </w:pPr>
      <w:r w:rsidRPr="00697DB5">
        <w:t>W strukturze napływających ofert zatrudnienia 23% stanowiły oferty pracy subsydiowanej, co można interpretować jako przejaw kontynuacji aktywnej polityki rynku pracy, w szczególności w zakresie wspierania zatrudnienia osób napotykających bariery w pow</w:t>
      </w:r>
      <w:r>
        <w:t>rocie do aktywności zawodowej</w:t>
      </w:r>
      <w:r w:rsidRPr="00697DB5">
        <w:t>. Tego rodzaju interwencje publiczne wpływają stabilizująco na rynek, szczególnie w okresach niższego zapotrzebowani</w:t>
      </w:r>
      <w:r>
        <w:t>a ze strony sektora prywatnego.</w:t>
      </w:r>
    </w:p>
    <w:p w:rsidR="00AB4B85" w:rsidRPr="00697DB5" w:rsidRDefault="00697DB5" w:rsidP="00B17833">
      <w:r w:rsidRPr="00697DB5">
        <w:t>Warto również odnotować, że ponad 50% zgłoszonych ofert dotyczyło prac sezonowych, co stanowi potwierdzenie występowania silnych, cyklicznych wahań popytu na</w:t>
      </w:r>
      <w:r>
        <w:t xml:space="preserve"> pracę w określonych sektorach</w:t>
      </w:r>
      <w:r w:rsidRPr="00697DB5">
        <w:t xml:space="preserve"> m.in. w rolnictwie, ogrodnictwie, gastronomii, budownictwie czy usługach turystycznych. Taki profil zatrudnienia może wpływać na okresowe wahania stopy bezrobocia</w:t>
      </w:r>
      <w:r>
        <w:t>.</w:t>
      </w:r>
    </w:p>
    <w:p w:rsidR="00CB5CFA" w:rsidRDefault="00CB5CFA" w:rsidP="00CB5CFA">
      <w:pPr>
        <w:pStyle w:val="Legenda"/>
      </w:pPr>
      <w:r>
        <w:lastRenderedPageBreak/>
        <w:t xml:space="preserve">Wykres </w:t>
      </w:r>
      <w:fldSimple w:instr=" SEQ Wykres \* ARABIC ">
        <w:r w:rsidR="00ED4F79">
          <w:rPr>
            <w:noProof/>
          </w:rPr>
          <w:t>5</w:t>
        </w:r>
      </w:fldSimple>
      <w:r>
        <w:t xml:space="preserve">. </w:t>
      </w:r>
      <w:r w:rsidRPr="005136A9">
        <w:t>Liczba ofert pracy zgłaszanych do PUP okresie kwiecień 2024 –2025</w:t>
      </w:r>
    </w:p>
    <w:p w:rsidR="001C19B2" w:rsidRDefault="00CB5CFA" w:rsidP="001C19B2">
      <w:pPr>
        <w:spacing w:after="240"/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7FE3C90A">
            <wp:extent cx="6480000" cy="4096645"/>
            <wp:effectExtent l="0" t="0" r="0" b="0"/>
            <wp:docPr id="7" name="Obraz 7" descr="Wykres 5. Liczba ofert pracy zgłaszanych do PUP okresie kwiecień 2024 –2025&#10;&#10;Liczba ofert pracy ogółem: &#10;IV 2024 5 513&#10;V 2024 6930&#10;VI 2024 6747&#10;VII 2024  7477&#10;VIII 2024  5155&#10;IX 2024  6257&#10;X 2024   5338&#10;XI 2024  4983&#10;XII 2024  4694&#10;I 2025  5818&#10;I 2025  4942&#10;III 2025 5987&#10;IV 2025 5410&#10;W tym pracy niesubsydiowanej: &#10;IV 2024 4 491&#10;V 2024 6 153&#10;VI 2024 5 919&#10;VII 2024 6 676&#10;VIII 2024  4 405&#10;IX 2024  5 332&#10;X 2024  4 597&#10;XI 2024   4 578&#10;XII 2024  4 432&#10;I 2024  5 114&#10;II 2025 3 191&#10;III 2025 4 379&#10;IV 2025 4 179&#10;" title="Wykres 5. Liczba ofert pracy zgłaszanych do PUP okresie kwiecień 2024 –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9A8" w:rsidRDefault="00AB4B85" w:rsidP="008B37A0">
      <w:pPr>
        <w:spacing w:after="240"/>
      </w:pPr>
      <w:r w:rsidRPr="00697DB5">
        <w:t>Z perspektywy przestrzennej, największą liczbę ofert pracy odnotowano w mieście Wrocław (950 ofert) oraz w powiecie wrocławskim ziemskim (671 ofert), co odzwierciedla utrzymującą się koncentrację aktywności gospodarczej, administracyjnej i usługowej w aglomeracji wrocławskiej. Wskazuje to również na potrzebę wzmacniania mobilności zawodowej mieszkańców powiatów peryferyjnych oraz rozwoju infrastruktury wspierającej regionalną spójność rynku pracy.</w:t>
      </w:r>
    </w:p>
    <w:p w:rsidR="008B37A0" w:rsidRDefault="008B37A0" w:rsidP="008B37A0">
      <w:pPr>
        <w:pStyle w:val="Legenda"/>
      </w:pPr>
      <w:r>
        <w:t xml:space="preserve">Tabela </w:t>
      </w:r>
      <w:fldSimple w:instr=" SEQ Tabela \* ARABIC ">
        <w:r w:rsidR="00ED4F79">
          <w:rPr>
            <w:noProof/>
          </w:rPr>
          <w:t>3</w:t>
        </w:r>
      </w:fldSimple>
      <w:r>
        <w:t xml:space="preserve">. </w:t>
      </w:r>
      <w:r w:rsidRPr="00997335">
        <w:t>Powiaty o najniższym wskaźniku napływu bezrobotnych przypadających na jedno nowo zgłoszone miejsce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. Powiaty o najniższym wskaźniku napływu bezrobotnych przypadających na jedno nowo zgłoszone miejsce pracy"/>
        <w:tblDescription w:val="Tabela 3. Powiaty o najniższym wskaźniku napływu bezrobotnych przypadających na jedno nowo zgłoszone miejsce pracy"/>
      </w:tblPr>
      <w:tblGrid>
        <w:gridCol w:w="437"/>
        <w:gridCol w:w="1880"/>
        <w:gridCol w:w="2320"/>
        <w:gridCol w:w="1840"/>
        <w:gridCol w:w="3400"/>
      </w:tblGrid>
      <w:tr w:rsidR="008B37A0" w:rsidRPr="008B37A0" w:rsidTr="008B37A0">
        <w:trPr>
          <w:trHeight w:val="612"/>
          <w:tblHeader/>
        </w:trPr>
        <w:tc>
          <w:tcPr>
            <w:tcW w:w="437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8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32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Liczba zgłoszonych ofert zatrudnienia w kwietniu 2025</w:t>
            </w:r>
          </w:p>
        </w:tc>
        <w:tc>
          <w:tcPr>
            <w:tcW w:w="184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Napływ bezrobotnych w kwietniu 2025</w:t>
            </w:r>
          </w:p>
        </w:tc>
        <w:tc>
          <w:tcPr>
            <w:tcW w:w="340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Liczba nowo zarejestrowanych bezrobotnych przypadających na jedną ofertę zatrudnienia</w:t>
            </w:r>
          </w:p>
        </w:tc>
      </w:tr>
      <w:tr w:rsidR="008B37A0" w:rsidRPr="008B37A0" w:rsidTr="008B37A0">
        <w:trPr>
          <w:trHeight w:val="204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Wrocławski-ziemski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671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203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0,3</w:t>
            </w:r>
          </w:p>
        </w:tc>
      </w:tr>
      <w:tr w:rsidR="008B37A0" w:rsidRPr="008B37A0" w:rsidTr="008B37A0">
        <w:trPr>
          <w:trHeight w:val="192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Polkowicki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299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168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0,6</w:t>
            </w:r>
          </w:p>
        </w:tc>
      </w:tr>
      <w:tr w:rsidR="008B37A0" w:rsidRPr="008B37A0" w:rsidTr="008B37A0">
        <w:trPr>
          <w:trHeight w:val="192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jeleniogórski - grodzki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283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164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0,6</w:t>
            </w:r>
          </w:p>
        </w:tc>
      </w:tr>
      <w:tr w:rsidR="008B37A0" w:rsidRPr="008B37A0" w:rsidTr="008B37A0">
        <w:trPr>
          <w:trHeight w:val="192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Lubiński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246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185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0,8</w:t>
            </w:r>
          </w:p>
        </w:tc>
      </w:tr>
      <w:tr w:rsidR="008B37A0" w:rsidRPr="008B37A0" w:rsidTr="008B37A0">
        <w:trPr>
          <w:trHeight w:val="192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proofErr w:type="spellStart"/>
            <w:r w:rsidRPr="008B37A0">
              <w:rPr>
                <w:sz w:val="18"/>
                <w:szCs w:val="18"/>
              </w:rPr>
              <w:t>Legnicki-grodzki</w:t>
            </w:r>
            <w:proofErr w:type="spellEnd"/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388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304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0,8</w:t>
            </w:r>
          </w:p>
        </w:tc>
      </w:tr>
      <w:tr w:rsidR="008B37A0" w:rsidRPr="008B37A0" w:rsidTr="008B37A0">
        <w:trPr>
          <w:trHeight w:val="192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6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Bolesławiecki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206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187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0,9</w:t>
            </w:r>
          </w:p>
        </w:tc>
      </w:tr>
    </w:tbl>
    <w:p w:rsidR="008B37A0" w:rsidRDefault="008B37A0" w:rsidP="008B37A0">
      <w:pPr>
        <w:pStyle w:val="Legenda"/>
      </w:pPr>
      <w:r>
        <w:t xml:space="preserve">Tabela </w:t>
      </w:r>
      <w:fldSimple w:instr=" SEQ Tabela \* ARABIC ">
        <w:r w:rsidR="00ED4F79">
          <w:rPr>
            <w:noProof/>
          </w:rPr>
          <w:t>4</w:t>
        </w:r>
      </w:fldSimple>
      <w:r>
        <w:t xml:space="preserve">. </w:t>
      </w:r>
      <w:r w:rsidRPr="00F80436">
        <w:t>Powiaty o najwyższym wskaźniku napływu bezrobotnych przypadających na jedno nowo zgłoszone miejsce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4. Powiaty o najwyższym wskaźniku napływu bezrobotnych przypadających na jedno nowo zgłoszone miejsce pracy"/>
        <w:tblDescription w:val="Tabela 4. Powiaty o najwyższym wskaźniku napływu bezrobotnych przypadających na jedno nowo zgłoszone miejsce pracy"/>
      </w:tblPr>
      <w:tblGrid>
        <w:gridCol w:w="437"/>
        <w:gridCol w:w="1880"/>
        <w:gridCol w:w="2320"/>
        <w:gridCol w:w="1840"/>
        <w:gridCol w:w="3400"/>
      </w:tblGrid>
      <w:tr w:rsidR="008B37A0" w:rsidRPr="008B37A0" w:rsidTr="008B37A0">
        <w:trPr>
          <w:trHeight w:val="576"/>
          <w:tblHeader/>
        </w:trPr>
        <w:tc>
          <w:tcPr>
            <w:tcW w:w="437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8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32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Liczba zgłoszonych ofert zatrudnienia w kwietniu 2025</w:t>
            </w:r>
          </w:p>
        </w:tc>
        <w:tc>
          <w:tcPr>
            <w:tcW w:w="184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Napływ bezrobotnych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B37A0">
              <w:rPr>
                <w:b/>
                <w:bCs/>
                <w:sz w:val="18"/>
                <w:szCs w:val="18"/>
              </w:rPr>
              <w:t>w kwietniu 2025</w:t>
            </w:r>
          </w:p>
        </w:tc>
        <w:tc>
          <w:tcPr>
            <w:tcW w:w="3400" w:type="dxa"/>
            <w:hideMark/>
          </w:tcPr>
          <w:p w:rsidR="008B37A0" w:rsidRPr="008B37A0" w:rsidRDefault="008B37A0" w:rsidP="008B37A0">
            <w:pPr>
              <w:rPr>
                <w:b/>
                <w:bCs/>
                <w:sz w:val="18"/>
                <w:szCs w:val="18"/>
              </w:rPr>
            </w:pPr>
            <w:r w:rsidRPr="008B37A0">
              <w:rPr>
                <w:b/>
                <w:bCs/>
                <w:sz w:val="18"/>
                <w:szCs w:val="18"/>
              </w:rPr>
              <w:t>Liczba nowo zarejestrowanych bezrobotnych przypadających na jedną ofertę zatrudnienia</w:t>
            </w:r>
          </w:p>
        </w:tc>
      </w:tr>
      <w:tr w:rsidR="008B37A0" w:rsidRPr="008B37A0" w:rsidTr="008B37A0">
        <w:trPr>
          <w:trHeight w:val="240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Dzierżoniowski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54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268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5,0</w:t>
            </w:r>
          </w:p>
        </w:tc>
      </w:tr>
      <w:tr w:rsidR="008B37A0" w:rsidRPr="008B37A0" w:rsidTr="008B37A0">
        <w:trPr>
          <w:trHeight w:val="240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Oleśnicki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79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312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3,9</w:t>
            </w:r>
          </w:p>
        </w:tc>
      </w:tr>
      <w:tr w:rsidR="008B37A0" w:rsidRPr="008B37A0" w:rsidTr="008B37A0">
        <w:trPr>
          <w:trHeight w:val="252"/>
        </w:trPr>
        <w:tc>
          <w:tcPr>
            <w:tcW w:w="437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Trzebnicki</w:t>
            </w:r>
          </w:p>
        </w:tc>
        <w:tc>
          <w:tcPr>
            <w:tcW w:w="232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60</w:t>
            </w:r>
          </w:p>
        </w:tc>
        <w:tc>
          <w:tcPr>
            <w:tcW w:w="184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184</w:t>
            </w:r>
          </w:p>
        </w:tc>
        <w:tc>
          <w:tcPr>
            <w:tcW w:w="3400" w:type="dxa"/>
            <w:noWrap/>
            <w:hideMark/>
          </w:tcPr>
          <w:p w:rsidR="008B37A0" w:rsidRPr="008B37A0" w:rsidRDefault="008B37A0" w:rsidP="008B37A0">
            <w:pPr>
              <w:rPr>
                <w:sz w:val="18"/>
                <w:szCs w:val="18"/>
              </w:rPr>
            </w:pPr>
            <w:r w:rsidRPr="008B37A0">
              <w:rPr>
                <w:sz w:val="18"/>
                <w:szCs w:val="18"/>
              </w:rPr>
              <w:t>3,1</w:t>
            </w:r>
          </w:p>
        </w:tc>
      </w:tr>
    </w:tbl>
    <w:p w:rsidR="0072007D" w:rsidRPr="0086697C" w:rsidRDefault="00FA2D56" w:rsidP="001C19B2">
      <w:pPr>
        <w:pStyle w:val="Nagwek2"/>
      </w:pPr>
      <w:r w:rsidRPr="00FA2D56">
        <w:t>Stopa bezrobocia</w:t>
      </w:r>
    </w:p>
    <w:p w:rsidR="00437E00" w:rsidRPr="0086697C" w:rsidRDefault="00437E00" w:rsidP="00B17833">
      <w:pPr>
        <w:rPr>
          <w:lang w:eastAsia="pl-PL"/>
        </w:rPr>
      </w:pPr>
      <w:r w:rsidRPr="0086697C">
        <w:rPr>
          <w:lang w:eastAsia="pl-PL"/>
        </w:rPr>
        <w:t>Stopa bezrobocia rejestrowanego w województwie dol</w:t>
      </w:r>
      <w:r w:rsidR="00504041">
        <w:rPr>
          <w:lang w:eastAsia="pl-PL"/>
        </w:rPr>
        <w:t>nośląskim na koniec kwietnia</w:t>
      </w:r>
      <w:r w:rsidRPr="0086697C">
        <w:rPr>
          <w:lang w:eastAsia="pl-PL"/>
        </w:rPr>
        <w:t xml:space="preserve"> 2025 roku wyni</w:t>
      </w:r>
      <w:r w:rsidR="006F69F7" w:rsidRPr="0086697C">
        <w:rPr>
          <w:lang w:eastAsia="pl-PL"/>
        </w:rPr>
        <w:t>osła 4,</w:t>
      </w:r>
      <w:r w:rsidR="00504041">
        <w:rPr>
          <w:lang w:eastAsia="pl-PL"/>
        </w:rPr>
        <w:t>8</w:t>
      </w:r>
      <w:r w:rsidR="006F69F7" w:rsidRPr="0086697C">
        <w:rPr>
          <w:lang w:eastAsia="pl-PL"/>
        </w:rPr>
        <w:t>%, co oznacza jej wzrost</w:t>
      </w:r>
      <w:r w:rsidRPr="0086697C">
        <w:rPr>
          <w:lang w:eastAsia="pl-PL"/>
        </w:rPr>
        <w:t xml:space="preserve"> o 0,2 punktu procentowego w ujęciu rocznym.</w:t>
      </w:r>
      <w:r w:rsidR="00504041">
        <w:rPr>
          <w:lang w:eastAsia="pl-PL"/>
        </w:rPr>
        <w:t xml:space="preserve"> </w:t>
      </w:r>
      <w:r w:rsidRPr="0086697C">
        <w:rPr>
          <w:lang w:eastAsia="pl-PL"/>
        </w:rPr>
        <w:t>W skali ogólnopolskiej wskaźnik bezrobocia rejestrowanego utrzymał się na poziomie 5,</w:t>
      </w:r>
      <w:r w:rsidR="00504041">
        <w:rPr>
          <w:lang w:eastAsia="pl-PL"/>
        </w:rPr>
        <w:t>2</w:t>
      </w:r>
      <w:r w:rsidRPr="0086697C">
        <w:rPr>
          <w:lang w:eastAsia="pl-PL"/>
        </w:rPr>
        <w:t xml:space="preserve">%, </w:t>
      </w:r>
      <w:r w:rsidR="00504041">
        <w:rPr>
          <w:lang w:eastAsia="pl-PL"/>
        </w:rPr>
        <w:t>czyli 0,1 punktu procentowego więcej niż w tym samym okresie ubiegłego roku.</w:t>
      </w:r>
      <w:r w:rsidR="00504041" w:rsidRPr="00504041">
        <w:t xml:space="preserve"> </w:t>
      </w:r>
      <w:r w:rsidR="00504041" w:rsidRPr="00504041">
        <w:rPr>
          <w:lang w:eastAsia="pl-PL"/>
        </w:rPr>
        <w:t>Stopa bezrobocia w województwie dolnośląskim pozostaje stabiln</w:t>
      </w:r>
      <w:r w:rsidR="00504041">
        <w:rPr>
          <w:lang w:eastAsia="pl-PL"/>
        </w:rPr>
        <w:t xml:space="preserve">a i niższa od średniej krajowej; </w:t>
      </w:r>
      <w:r w:rsidR="00504041" w:rsidRPr="00504041">
        <w:rPr>
          <w:lang w:eastAsia="pl-PL"/>
        </w:rPr>
        <w:t>co wskazuje na relatywnie dobrze funkcjonujący rynek pracy w regionie</w:t>
      </w:r>
      <w:r w:rsidR="001C19B2">
        <w:rPr>
          <w:lang w:eastAsia="pl-PL"/>
        </w:rPr>
        <w:t>.</w:t>
      </w:r>
    </w:p>
    <w:p w:rsidR="00437E00" w:rsidRPr="0086697C" w:rsidRDefault="00437E00" w:rsidP="001C19B2">
      <w:pPr>
        <w:spacing w:after="240"/>
        <w:rPr>
          <w:lang w:eastAsia="pl-PL"/>
        </w:rPr>
      </w:pPr>
      <w:r w:rsidRPr="0086697C">
        <w:rPr>
          <w:lang w:eastAsia="pl-PL"/>
        </w:rPr>
        <w:lastRenderedPageBreak/>
        <w:t>W rankingu województw pod względem poziomu stopy bezrobocia rejestrowanego, Dolny Śląsk – ex aequo z województwem pomorskim</w:t>
      </w:r>
      <w:r w:rsidR="00504041">
        <w:rPr>
          <w:lang w:eastAsia="pl-PL"/>
        </w:rPr>
        <w:t xml:space="preserve"> i </w:t>
      </w:r>
      <w:r w:rsidRPr="0086697C">
        <w:rPr>
          <w:lang w:eastAsia="pl-PL"/>
        </w:rPr>
        <w:t xml:space="preserve"> – uplasował się na szóstej pozycji, ustępując województwom: wielkopolskiemu (3,</w:t>
      </w:r>
      <w:r w:rsidR="00504041">
        <w:rPr>
          <w:lang w:eastAsia="pl-PL"/>
        </w:rPr>
        <w:t>1</w:t>
      </w:r>
      <w:r w:rsidRPr="0086697C">
        <w:rPr>
          <w:lang w:eastAsia="pl-PL"/>
        </w:rPr>
        <w:t>%), śląskiemu (3,</w:t>
      </w:r>
      <w:r w:rsidR="00504041">
        <w:rPr>
          <w:lang w:eastAsia="pl-PL"/>
        </w:rPr>
        <w:t>8</w:t>
      </w:r>
      <w:r w:rsidRPr="0086697C">
        <w:rPr>
          <w:lang w:eastAsia="pl-PL"/>
        </w:rPr>
        <w:t>%), mazowieckiemu (4,</w:t>
      </w:r>
      <w:r w:rsidR="00504041">
        <w:rPr>
          <w:lang w:eastAsia="pl-PL"/>
        </w:rPr>
        <w:t>1</w:t>
      </w:r>
      <w:r w:rsidRPr="0086697C">
        <w:rPr>
          <w:lang w:eastAsia="pl-PL"/>
        </w:rPr>
        <w:t>%), małopolskiemu (4,</w:t>
      </w:r>
      <w:r w:rsidR="00504041">
        <w:rPr>
          <w:lang w:eastAsia="pl-PL"/>
        </w:rPr>
        <w:t>2</w:t>
      </w:r>
      <w:r w:rsidRPr="0086697C">
        <w:rPr>
          <w:lang w:eastAsia="pl-PL"/>
        </w:rPr>
        <w:t>%) oraz lubuskiemu (4,</w:t>
      </w:r>
      <w:r w:rsidR="00504041">
        <w:rPr>
          <w:lang w:eastAsia="pl-PL"/>
        </w:rPr>
        <w:t>7</w:t>
      </w:r>
      <w:r w:rsidRPr="0086697C">
        <w:rPr>
          <w:lang w:eastAsia="pl-PL"/>
        </w:rPr>
        <w:t>%).</w:t>
      </w:r>
    </w:p>
    <w:p w:rsidR="00437E00" w:rsidRPr="0086697C" w:rsidRDefault="00437E00" w:rsidP="00F329A8">
      <w:pPr>
        <w:spacing w:after="240"/>
        <w:rPr>
          <w:lang w:eastAsia="pl-PL"/>
        </w:rPr>
      </w:pPr>
      <w:r w:rsidRPr="0086697C">
        <w:rPr>
          <w:lang w:eastAsia="pl-PL"/>
        </w:rPr>
        <w:t>Najniższy poziom bezrobocia zarejestrowano w województwie wielkopolskim (3,</w:t>
      </w:r>
      <w:r w:rsidR="00504041">
        <w:rPr>
          <w:lang w:eastAsia="pl-PL"/>
        </w:rPr>
        <w:t>1</w:t>
      </w:r>
      <w:r w:rsidRPr="0086697C">
        <w:rPr>
          <w:lang w:eastAsia="pl-PL"/>
        </w:rPr>
        <w:t>%), natomiast najwyższy w województwie podkarpackim (8,</w:t>
      </w:r>
      <w:r w:rsidR="00504041">
        <w:rPr>
          <w:lang w:eastAsia="pl-PL"/>
        </w:rPr>
        <w:t>6</w:t>
      </w:r>
      <w:r w:rsidRPr="0086697C">
        <w:rPr>
          <w:lang w:eastAsia="pl-PL"/>
        </w:rPr>
        <w:t>%). Różnica 5,5 punktów procentowych pomiędzy tymi regionami jest wyrazem utrzymujących się dysproporcji w rozwoju społeczno-gospodarczym kraju. Czynniki determinujące te różnice to m.in. stopień uprzemysłowienia regionów, poziom inwestycji i zaawansowania infrastrukturalnego, mobilność zasobów pracy, a także skuteczność lokalnych polityk rynku pracy oraz aktywność administracji samorządowej.</w:t>
      </w:r>
    </w:p>
    <w:p w:rsidR="00CD3AFA" w:rsidRDefault="00CD3AFA" w:rsidP="00CD3AFA">
      <w:pPr>
        <w:pStyle w:val="Legenda"/>
      </w:pPr>
      <w:r>
        <w:t xml:space="preserve">Mapa </w:t>
      </w:r>
      <w:fldSimple w:instr=" SEQ Mapa \* ARABIC ">
        <w:r w:rsidR="00ED4F79">
          <w:rPr>
            <w:noProof/>
          </w:rPr>
          <w:t>1</w:t>
        </w:r>
      </w:fldSimple>
      <w:r>
        <w:t xml:space="preserve">. </w:t>
      </w:r>
      <w:r w:rsidRPr="0087255B">
        <w:t xml:space="preserve">Stopa bezrobocia rejestrowanego w kwietniu 2025 w podziale </w:t>
      </w:r>
      <w:r w:rsidR="001C19B2">
        <w:t>n</w:t>
      </w:r>
      <w:r w:rsidRPr="0087255B">
        <w:t xml:space="preserve">a </w:t>
      </w:r>
      <w:r w:rsidR="001C19B2" w:rsidRPr="001C19B2">
        <w:t>powiaty</w:t>
      </w:r>
      <w:r w:rsidRPr="0087255B">
        <w:t xml:space="preserve"> oraz </w:t>
      </w:r>
      <w:r w:rsidR="001C19B2" w:rsidRPr="001C19B2">
        <w:t>województwa</w:t>
      </w:r>
      <w:r w:rsidR="001C19B2">
        <w:t>.</w:t>
      </w:r>
      <w:r w:rsidR="001C19B2" w:rsidRPr="001C19B2">
        <w:t xml:space="preserve"> </w:t>
      </w:r>
    </w:p>
    <w:p w:rsidR="00630D28" w:rsidRPr="0086697C" w:rsidRDefault="00230E3E" w:rsidP="00F329A8">
      <w:pPr>
        <w:spacing w:after="240"/>
        <w:rPr>
          <w:noProof/>
          <w:lang w:eastAsia="pl-PL"/>
        </w:rPr>
      </w:pPr>
      <w:r w:rsidRPr="0086697C">
        <w:rPr>
          <w:noProof/>
          <w:lang w:eastAsia="pl-PL"/>
        </w:rPr>
        <w:drawing>
          <wp:inline distT="0" distB="0" distL="0" distR="0" wp14:anchorId="2C043053" wp14:editId="1104DB59">
            <wp:extent cx="3185160" cy="2828061"/>
            <wp:effectExtent l="0" t="0" r="0" b="0"/>
            <wp:docPr id="12" name="Obraz 12" descr="Mapa przedstawia zróżnicowanie stopy bezrobocia rejestrowanego w poszczególnych powiatach województwa dolnośląskiego na koniec kwietnia 2025 roku. Stopa bezrobocia dla województwa dolnośląskiego wyniosła 4,8%, natomiast dla całej Polski – 5,2%. Kolory na mapie obrazują poziom bezrobocia – im ciemniejszy odcień, tym wyższa stopa bezrobocia.&#10;Stopa bezrobocia:&#10;bolesławiecki – 3,3%&#10;dzierżoniowski – 6,7%&#10;głogowski – 6,6%&#10;górowski – 14,0%&#10;jaworski – 9,9%&#10;karkonoski – 8,5%&#10;kamiennogórski – 7,9%&#10;kłodzki – 12,8%&#10;legnicki – 4,8%&#10;lubański – 7,1%&#10;lubiński – 4,4%&#10;lwówecki – 9,0%&#10;milicki – 6,4%&#10;oleśnicki – 6,0%&#10;oławski – 4,5%&#10;polkowicki – 4,2%&#10;strzeliński – 10,9%&#10;średzki – 5,5%&#10;świdnicki – 6,6%&#10;trzebnicki – 5,4%&#10;wałbrzyski – 10,9%&#10;wołowski – 10,3%&#10;wrocławski – 1,7%&#10;ząbkowicki – 10,5%&#10;zgorzelecki – 5,4%&#10;złotoryjski – 13,6%&#10;Miasta na prawach powiatu:&#10;Jelenia Góra – 8,5%&#10;Legnica – 4,8%&#10;Wrocław – 1,8%&#10;Wałbrzych – 5,2%&#10;&#10;&#10;  " title="Mapa. Stopa bezrobocia rejestrowanego w kwietniu 2025 w podziale na po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4434" cy="2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97C">
        <w:rPr>
          <w:noProof/>
          <w:lang w:eastAsia="pl-PL"/>
        </w:rPr>
        <w:drawing>
          <wp:inline distT="0" distB="0" distL="0" distR="0" wp14:anchorId="0872E026" wp14:editId="010CF9DF">
            <wp:extent cx="2880000" cy="2797576"/>
            <wp:effectExtent l="0" t="0" r="0" b="3175"/>
            <wp:docPr id="13" name="Obraz 13" descr="Mapa. Stopa bezrobocia rejestrowanego w kwietniu 2025 w podziale na województwa.&#10;&#10;Na mapie przedstawiono stopę bezrobocia rejestrowanego w Polsce oraz we wszystkich 16 województwach, według stanu na koniec kwietnia 2025 roku. Dane przedstawiono w procentach. Im ciemniejszy kolor województwa, tym wyższy poziom bezrobocia.&#10;Stopa dla kraju:&#10;Polska – 5,2%&#10;Województwa (w kolejności podanej przez użytkownika):&#10;Dolnośląskie – 4,8%&#10;Kujawsko-Pomorskie – 7,3%&#10;Lubelskie – 7,3%&#10;Lubuskie – 4,7%&#10;Łódzkie – 5,6%&#10;Małopolskie – 4,2%&#10;Opolskie – 5,8%&#10;Podkarpackie – 8,6%&#10;Podlaskie – 6,9%&#10;Pomorskie – 4,7%&#10;Śląskie – 3,8%&#10;Świętokrzyskie – 7,6%&#10;Warmińsko-Mazurskie – 8,2%&#10;Wielkopolskie – 3,1%&#10;Zachodniopomorskie – 6,9%&#10;&#10;&#10;" title="Mapa. Stopa bezrobocia rejestrowanego w kwietniu 2025 w podziale na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9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76" w:rsidRPr="00D66C1F" w:rsidRDefault="00C8284E" w:rsidP="001C19B2">
      <w:pPr>
        <w:spacing w:before="960"/>
      </w:pPr>
      <w:r w:rsidRPr="00D66C1F">
        <w:t>Bartosz Kotecki</w:t>
      </w:r>
    </w:p>
    <w:p w:rsidR="00E95F76" w:rsidRPr="00D66C1F" w:rsidRDefault="00C8284E" w:rsidP="00534920">
      <w:r w:rsidRPr="00D66C1F">
        <w:t>D</w:t>
      </w:r>
      <w:r w:rsidR="00E95F76" w:rsidRPr="00D66C1F">
        <w:t>yrektor</w:t>
      </w:r>
    </w:p>
    <w:p w:rsidR="00E95F76" w:rsidRDefault="00E95F76" w:rsidP="00534920">
      <w:pPr>
        <w:spacing w:after="500"/>
      </w:pPr>
      <w:r w:rsidRPr="00D66C1F">
        <w:t>Dolnośląskiego Wojewódzkiego Urzędu Pracy</w:t>
      </w:r>
    </w:p>
    <w:p w:rsidR="005A19B8" w:rsidRPr="00D66C1F" w:rsidRDefault="005A19B8" w:rsidP="00534920">
      <w:r w:rsidRPr="00D66C1F">
        <w:t xml:space="preserve">Opracowano w Wydziale Analiz i Statystyki Rynku Pracy </w:t>
      </w:r>
    </w:p>
    <w:p w:rsidR="005A19B8" w:rsidRPr="00D66C1F" w:rsidRDefault="005A19B8" w:rsidP="00534920">
      <w:r w:rsidRPr="00D66C1F">
        <w:t>Dolnośląskiego Wojewódzkiego Urzędu Pracy</w:t>
      </w:r>
    </w:p>
    <w:p w:rsidR="005A19B8" w:rsidRPr="00CD60D0" w:rsidRDefault="005A19B8" w:rsidP="00534920">
      <w:r w:rsidRPr="00D66C1F">
        <w:t>Wrocław,</w:t>
      </w:r>
      <w:r w:rsidR="00A5225D" w:rsidRPr="00D66C1F">
        <w:t xml:space="preserve"> </w:t>
      </w:r>
      <w:r w:rsidR="004F1EFD" w:rsidRPr="00D66C1F">
        <w:t>10 czerwca</w:t>
      </w:r>
      <w:r w:rsidRPr="00D66C1F">
        <w:t xml:space="preserve"> </w:t>
      </w:r>
      <w:r w:rsidR="00A5225D" w:rsidRPr="00D66C1F">
        <w:t>202</w:t>
      </w:r>
      <w:r w:rsidR="00D36929" w:rsidRPr="00D66C1F">
        <w:t>5</w:t>
      </w:r>
      <w:r w:rsidRPr="00D66C1F">
        <w:t xml:space="preserve"> r.</w:t>
      </w:r>
    </w:p>
    <w:p w:rsidR="004549B9" w:rsidRPr="00D66C1F" w:rsidRDefault="004549B9" w:rsidP="00534920">
      <w:r w:rsidRPr="00D66C1F">
        <w:br w:type="page"/>
      </w:r>
    </w:p>
    <w:p w:rsidR="00493FA0" w:rsidRPr="00D66C1F" w:rsidRDefault="00FA2D56" w:rsidP="001C19B2">
      <w:pPr>
        <w:pStyle w:val="Nagwek2"/>
      </w:pPr>
      <w:r w:rsidRPr="00FA2D56">
        <w:lastRenderedPageBreak/>
        <w:t>Spis tabel:</w:t>
      </w:r>
    </w:p>
    <w:p w:rsidR="00493FA0" w:rsidRPr="00D66C1F" w:rsidRDefault="00493FA0" w:rsidP="00B17833">
      <w:r w:rsidRPr="00D66C1F">
        <w:rPr>
          <w:b/>
        </w:rPr>
        <w:t>Tabela 1.</w:t>
      </w:r>
      <w:r w:rsidRPr="00D66C1F">
        <w:tab/>
        <w:t>Liczba zarejestrowanych bezrobotnych w woje</w:t>
      </w:r>
      <w:r w:rsidR="001E1B00" w:rsidRPr="00D66C1F">
        <w:t xml:space="preserve">wództwie dolnośląskim w </w:t>
      </w:r>
      <w:r w:rsidR="004F1EFD" w:rsidRPr="00D66C1F">
        <w:t>kwietniu</w:t>
      </w:r>
      <w:r w:rsidRPr="00D66C1F">
        <w:t xml:space="preserve"> 20</w:t>
      </w:r>
      <w:r w:rsidR="00963E65" w:rsidRPr="00D66C1F">
        <w:t>2</w:t>
      </w:r>
      <w:r w:rsidR="004C528D" w:rsidRPr="00D66C1F">
        <w:t>4</w:t>
      </w:r>
      <w:r w:rsidR="004A4EA3" w:rsidRPr="00D66C1F">
        <w:t xml:space="preserve"> </w:t>
      </w:r>
      <w:r w:rsidR="00963E65" w:rsidRPr="00D66C1F">
        <w:t>i 202</w:t>
      </w:r>
      <w:r w:rsidR="004C528D" w:rsidRPr="00D66C1F">
        <w:t>5</w:t>
      </w:r>
      <w:r w:rsidRPr="00D66C1F">
        <w:t xml:space="preserve"> roku w porównaniu z</w:t>
      </w:r>
      <w:r w:rsidR="00A1434B" w:rsidRPr="00D66C1F">
        <w:t> </w:t>
      </w:r>
      <w:r w:rsidRPr="00D66C1F">
        <w:t>miesiącem poprzednim</w:t>
      </w:r>
      <w:r w:rsidR="00193B22" w:rsidRPr="00D66C1F">
        <w:t xml:space="preserve"> wg powiatów.</w:t>
      </w:r>
    </w:p>
    <w:p w:rsidR="00493FA0" w:rsidRPr="00D66C1F" w:rsidRDefault="00493FA0" w:rsidP="00B17833">
      <w:r w:rsidRPr="00D66C1F">
        <w:rPr>
          <w:b/>
        </w:rPr>
        <w:t>Tabela 2.</w:t>
      </w:r>
      <w:r w:rsidRPr="00D66C1F">
        <w:tab/>
        <w:t>Zestawienie porównawcze zmian poziomu bezrobocia w województwie dolnośląskim w</w:t>
      </w:r>
      <w:r w:rsidR="00A1434B" w:rsidRPr="00D66C1F">
        <w:t> </w:t>
      </w:r>
      <w:r w:rsidR="004F1EFD" w:rsidRPr="00D66C1F">
        <w:t xml:space="preserve"> kwietniu</w:t>
      </w:r>
      <w:r w:rsidR="00603A44" w:rsidRPr="00D66C1F">
        <w:t xml:space="preserve"> </w:t>
      </w:r>
      <w:r w:rsidRPr="00D66C1F">
        <w:t>20</w:t>
      </w:r>
      <w:r w:rsidR="00963E65" w:rsidRPr="00D66C1F">
        <w:t>2</w:t>
      </w:r>
      <w:r w:rsidR="004C528D" w:rsidRPr="00D66C1F">
        <w:t>4 i 2025</w:t>
      </w:r>
      <w:r w:rsidRPr="00D66C1F">
        <w:t xml:space="preserve"> w</w:t>
      </w:r>
      <w:r w:rsidR="00193B22" w:rsidRPr="00D66C1F">
        <w:t> </w:t>
      </w:r>
      <w:r w:rsidRPr="00D66C1F">
        <w:t>porównaniu z miesiącem poprzednim</w:t>
      </w:r>
      <w:r w:rsidR="00193B22" w:rsidRPr="00D66C1F">
        <w:t xml:space="preserve"> w podziale na wybrane grupy</w:t>
      </w:r>
      <w:r w:rsidRPr="00D66C1F">
        <w:t>.</w:t>
      </w:r>
    </w:p>
    <w:p w:rsidR="00193B22" w:rsidRPr="00D66C1F" w:rsidRDefault="00193B22" w:rsidP="00B17833">
      <w:r w:rsidRPr="00D66C1F">
        <w:rPr>
          <w:b/>
        </w:rPr>
        <w:t>Tabela 3.</w:t>
      </w:r>
      <w:r w:rsidRPr="00D66C1F">
        <w:tab/>
        <w:t>Udział % wybranych grup bezrobotnych w ogólnej liczbie bezrobotnych w województwie dolnośląskim w</w:t>
      </w:r>
      <w:r w:rsidR="004F1EFD" w:rsidRPr="00D66C1F">
        <w:t xml:space="preserve"> kwietniu</w:t>
      </w:r>
      <w:r w:rsidRPr="00D66C1F">
        <w:t xml:space="preserve"> 20</w:t>
      </w:r>
      <w:r w:rsidR="00417815" w:rsidRPr="00D66C1F">
        <w:t>2</w:t>
      </w:r>
      <w:r w:rsidR="004C528D" w:rsidRPr="00D66C1F">
        <w:t>5</w:t>
      </w:r>
      <w:r w:rsidRPr="00D66C1F">
        <w:t>.</w:t>
      </w:r>
    </w:p>
    <w:p w:rsidR="00493FA0" w:rsidRPr="00D66C1F" w:rsidRDefault="00193B22" w:rsidP="00B17833">
      <w:r w:rsidRPr="00D66C1F">
        <w:rPr>
          <w:b/>
        </w:rPr>
        <w:t>T</w:t>
      </w:r>
      <w:r w:rsidR="00493FA0" w:rsidRPr="00D66C1F">
        <w:rPr>
          <w:b/>
        </w:rPr>
        <w:t>abela 4.</w:t>
      </w:r>
      <w:r w:rsidR="00493FA0" w:rsidRPr="00D66C1F">
        <w:tab/>
        <w:t xml:space="preserve">Zestawienie porównawcze napływu i odpływu bezrobotnych w województwie dolnośląskim w grudniu </w:t>
      </w:r>
      <w:r w:rsidRPr="00D66C1F">
        <w:t>20</w:t>
      </w:r>
      <w:r w:rsidR="00963E65" w:rsidRPr="00D66C1F">
        <w:t>2</w:t>
      </w:r>
      <w:r w:rsidR="004C528D" w:rsidRPr="00D66C1F">
        <w:t>4</w:t>
      </w:r>
      <w:r w:rsidR="001E1B00" w:rsidRPr="00D66C1F">
        <w:t>,</w:t>
      </w:r>
      <w:r w:rsidR="00493FA0" w:rsidRPr="00D66C1F">
        <w:t xml:space="preserve"> </w:t>
      </w:r>
      <w:r w:rsidR="004F1EFD" w:rsidRPr="00D66C1F">
        <w:t>kwietniu</w:t>
      </w:r>
      <w:r w:rsidR="001E1B00" w:rsidRPr="00D66C1F">
        <w:t xml:space="preserve"> 2025 i narastająco </w:t>
      </w:r>
      <w:r w:rsidRPr="00D66C1F">
        <w:t> 20</w:t>
      </w:r>
      <w:r w:rsidR="00417815" w:rsidRPr="00D66C1F">
        <w:t>2</w:t>
      </w:r>
      <w:r w:rsidR="004C528D" w:rsidRPr="00D66C1F">
        <w:t>5</w:t>
      </w:r>
      <w:r w:rsidRPr="00D66C1F">
        <w:t>.</w:t>
      </w:r>
    </w:p>
    <w:p w:rsidR="00493FA0" w:rsidRPr="00D66C1F" w:rsidRDefault="00493FA0" w:rsidP="00B17833">
      <w:r w:rsidRPr="00D66C1F">
        <w:rPr>
          <w:b/>
        </w:rPr>
        <w:t>Tabela 5.</w:t>
      </w:r>
      <w:r w:rsidRPr="00D66C1F">
        <w:tab/>
        <w:t>Zestawienie liczby bezrobotnych objętych subsydiowanymi programami rynku pracy w województwie dolnośląskim w</w:t>
      </w:r>
      <w:r w:rsidR="00193B22" w:rsidRPr="00D66C1F">
        <w:t> </w:t>
      </w:r>
      <w:r w:rsidR="004F1EFD" w:rsidRPr="00D66C1F">
        <w:t>kwietniu</w:t>
      </w:r>
      <w:r w:rsidR="00FD37B8" w:rsidRPr="00D66C1F">
        <w:t xml:space="preserve"> 2</w:t>
      </w:r>
      <w:r w:rsidR="00417815" w:rsidRPr="00D66C1F">
        <w:t>02</w:t>
      </w:r>
      <w:r w:rsidR="004C528D" w:rsidRPr="00D66C1F">
        <w:t>5</w:t>
      </w:r>
      <w:r w:rsidR="00963E65" w:rsidRPr="00D66C1F">
        <w:t xml:space="preserve"> </w:t>
      </w:r>
      <w:r w:rsidRPr="00D66C1F">
        <w:t>z uwzględnieniem wybranych grup w szczególnej sytuacji na rynku pracy.</w:t>
      </w:r>
    </w:p>
    <w:p w:rsidR="001E1B00" w:rsidRPr="00D66C1F" w:rsidRDefault="001E1B00" w:rsidP="00B17833">
      <w:r w:rsidRPr="00D66C1F">
        <w:rPr>
          <w:b/>
        </w:rPr>
        <w:t>Tabela 5a</w:t>
      </w:r>
      <w:r w:rsidRPr="00D66C1F">
        <w:rPr>
          <w:b/>
        </w:rPr>
        <w:tab/>
        <w:t xml:space="preserve"> </w:t>
      </w:r>
      <w:r w:rsidRPr="00D66C1F">
        <w:t>Zestawienie liczby bezrobotnych objętych subsydiowanymi programami rynku pracy w województwie dolnośląsk</w:t>
      </w:r>
      <w:r w:rsidR="004F1EFD" w:rsidRPr="00D66C1F">
        <w:t>im w okresie styczeń - kwietniu</w:t>
      </w:r>
      <w:r w:rsidRPr="00D66C1F">
        <w:t xml:space="preserve"> 2025 roku z uwzględnieniem wybranych grup znajdujących się w szczególnej sytuacji na rynku pracy</w:t>
      </w:r>
    </w:p>
    <w:p w:rsidR="00493FA0" w:rsidRPr="00D66C1F" w:rsidRDefault="00493FA0" w:rsidP="00B17833">
      <w:r w:rsidRPr="00D66C1F">
        <w:rPr>
          <w:b/>
        </w:rPr>
        <w:t>Tabela 6.</w:t>
      </w:r>
      <w:r w:rsidRPr="00D66C1F">
        <w:tab/>
        <w:t>Zestawienie porównawcze stopy</w:t>
      </w:r>
      <w:r w:rsidR="001E1B00" w:rsidRPr="00D66C1F">
        <w:t xml:space="preserve"> bezrobocia według województw w</w:t>
      </w:r>
      <w:r w:rsidRPr="00D66C1F">
        <w:t xml:space="preserve"> </w:t>
      </w:r>
      <w:r w:rsidR="00603A44" w:rsidRPr="00D66C1F">
        <w:t xml:space="preserve">marcu </w:t>
      </w:r>
      <w:r w:rsidR="004F1EFD" w:rsidRPr="00D66C1F">
        <w:t xml:space="preserve">i kwietniu </w:t>
      </w:r>
      <w:r w:rsidR="00963E65" w:rsidRPr="00D66C1F">
        <w:t>202</w:t>
      </w:r>
      <w:r w:rsidR="004C528D" w:rsidRPr="00D66C1F">
        <w:t>5</w:t>
      </w:r>
      <w:r w:rsidRPr="00D66C1F">
        <w:t>.</w:t>
      </w:r>
    </w:p>
    <w:p w:rsidR="00493FA0" w:rsidRPr="00D66C1F" w:rsidRDefault="00493FA0" w:rsidP="00B17833">
      <w:r w:rsidRPr="00D66C1F">
        <w:rPr>
          <w:b/>
        </w:rPr>
        <w:t>Tabela 7.</w:t>
      </w:r>
      <w:r w:rsidRPr="00D66C1F">
        <w:tab/>
      </w:r>
      <w:r w:rsidR="00193B22" w:rsidRPr="00D66C1F">
        <w:t xml:space="preserve">Zestawienie porównawcze stopy bezrobocia w województwie dolnośląskim w </w:t>
      </w:r>
      <w:r w:rsidR="00603A44" w:rsidRPr="00D66C1F">
        <w:t xml:space="preserve">marcu </w:t>
      </w:r>
      <w:r w:rsidR="004F1EFD" w:rsidRPr="00D66C1F">
        <w:t xml:space="preserve">i kwietniu </w:t>
      </w:r>
      <w:r w:rsidR="00963E65" w:rsidRPr="00D66C1F">
        <w:t>202</w:t>
      </w:r>
      <w:r w:rsidR="004C528D" w:rsidRPr="00D66C1F">
        <w:t>5</w:t>
      </w:r>
      <w:r w:rsidR="00193B22" w:rsidRPr="00D66C1F">
        <w:t>.</w:t>
      </w:r>
    </w:p>
    <w:p w:rsidR="0013348E" w:rsidRPr="00D66C1F" w:rsidRDefault="00493FA0" w:rsidP="00B17833">
      <w:r w:rsidRPr="00D66C1F">
        <w:rPr>
          <w:b/>
        </w:rPr>
        <w:t>T</w:t>
      </w:r>
      <w:r w:rsidR="00193B22" w:rsidRPr="00D66C1F">
        <w:rPr>
          <w:b/>
        </w:rPr>
        <w:t>abela 8</w:t>
      </w:r>
      <w:r w:rsidRPr="00D66C1F">
        <w:rPr>
          <w:b/>
        </w:rPr>
        <w:t>.</w:t>
      </w:r>
      <w:r w:rsidRPr="00D66C1F">
        <w:tab/>
        <w:t xml:space="preserve">Napływ bezrobotnych w woj. dolnośląskim według podregionów i powiatów przypadający na 1 zgłoszone wolne miejsce pracy w </w:t>
      </w:r>
      <w:r w:rsidR="004F1EFD" w:rsidRPr="00D66C1F">
        <w:t>kwietniu</w:t>
      </w:r>
      <w:r w:rsidR="00603A44" w:rsidRPr="00D66C1F">
        <w:t xml:space="preserve"> </w:t>
      </w:r>
      <w:r w:rsidR="0066424D" w:rsidRPr="00D66C1F">
        <w:t>20</w:t>
      </w:r>
      <w:r w:rsidR="00417815" w:rsidRPr="00D66C1F">
        <w:t>2</w:t>
      </w:r>
      <w:r w:rsidR="004C528D" w:rsidRPr="00D66C1F">
        <w:t>5</w:t>
      </w:r>
      <w:r w:rsidRPr="00D66C1F">
        <w:t xml:space="preserve"> roku.</w:t>
      </w:r>
    </w:p>
    <w:p w:rsidR="00493FA0" w:rsidRPr="00D66C1F" w:rsidRDefault="00493FA0" w:rsidP="00DB3219">
      <w:pPr>
        <w:spacing w:before="240"/>
      </w:pPr>
      <w:r w:rsidRPr="00D66C1F">
        <w:t>Uwaga:</w:t>
      </w:r>
    </w:p>
    <w:p w:rsidR="00493FA0" w:rsidRPr="00D66C1F" w:rsidRDefault="00493FA0" w:rsidP="00B17833">
      <w:r w:rsidRPr="00D66C1F">
        <w:t xml:space="preserve">W niektórych tablicach sumy składników struktury procentowej mogą różnić się o 0,1% od 100%. Wynika to z zaokrągleń do 0,1% dokonywanych przy wyliczeniach. </w:t>
      </w:r>
    </w:p>
    <w:sectPr w:rsidR="00493FA0" w:rsidRPr="00D66C1F" w:rsidSect="00B17833">
      <w:footerReference w:type="default" r:id="rId19"/>
      <w:pgSz w:w="11906" w:h="16838"/>
      <w:pgMar w:top="851" w:right="851" w:bottom="709" w:left="851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67" w:rsidRDefault="00F70667" w:rsidP="00B17833">
      <w:r>
        <w:separator/>
      </w:r>
    </w:p>
  </w:endnote>
  <w:endnote w:type="continuationSeparator" w:id="0">
    <w:p w:rsidR="00F70667" w:rsidRDefault="00F70667" w:rsidP="00B1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996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15BD1" w:rsidRPr="00B17833" w:rsidRDefault="00715BD1" w:rsidP="00B17833">
        <w:pPr>
          <w:pStyle w:val="Stopka"/>
          <w:jc w:val="right"/>
          <w:rPr>
            <w:sz w:val="18"/>
            <w:szCs w:val="18"/>
          </w:rPr>
        </w:pPr>
        <w:r w:rsidRPr="00B17833">
          <w:rPr>
            <w:sz w:val="18"/>
            <w:szCs w:val="18"/>
          </w:rPr>
          <w:fldChar w:fldCharType="begin"/>
        </w:r>
        <w:r w:rsidRPr="00B17833">
          <w:rPr>
            <w:sz w:val="18"/>
            <w:szCs w:val="18"/>
          </w:rPr>
          <w:instrText>PAGE   \* MERGEFORMAT</w:instrText>
        </w:r>
        <w:r w:rsidRPr="00B17833">
          <w:rPr>
            <w:sz w:val="18"/>
            <w:szCs w:val="18"/>
          </w:rPr>
          <w:fldChar w:fldCharType="separate"/>
        </w:r>
        <w:r w:rsidR="00DB53C8">
          <w:rPr>
            <w:noProof/>
            <w:sz w:val="18"/>
            <w:szCs w:val="18"/>
          </w:rPr>
          <w:t>7</w:t>
        </w:r>
        <w:r w:rsidRPr="00B17833">
          <w:rPr>
            <w:sz w:val="18"/>
            <w:szCs w:val="18"/>
          </w:rPr>
          <w:fldChar w:fldCharType="end"/>
        </w:r>
      </w:p>
    </w:sdtContent>
  </w:sdt>
  <w:p w:rsidR="00715BD1" w:rsidRPr="00B17833" w:rsidRDefault="00715BD1" w:rsidP="00B17833">
    <w:pPr>
      <w:pStyle w:val="Stopka"/>
      <w:jc w:val="center"/>
      <w:rPr>
        <w:i/>
        <w:sz w:val="18"/>
        <w:szCs w:val="18"/>
      </w:rPr>
    </w:pPr>
    <w:r w:rsidRPr="00B17833">
      <w:rPr>
        <w:i/>
        <w:sz w:val="18"/>
        <w:szCs w:val="18"/>
      </w:rPr>
      <w:t>Informacja o sytuacji na rynku pracy w województ</w:t>
    </w:r>
    <w:r w:rsidR="00ED4068" w:rsidRPr="00B17833">
      <w:rPr>
        <w:i/>
        <w:sz w:val="18"/>
        <w:szCs w:val="18"/>
      </w:rPr>
      <w:t>wie dolnośląskim w</w:t>
    </w:r>
    <w:r w:rsidR="00E707CB" w:rsidRPr="00B17833">
      <w:rPr>
        <w:i/>
        <w:sz w:val="18"/>
        <w:szCs w:val="18"/>
      </w:rPr>
      <w:t xml:space="preserve"> </w:t>
    </w:r>
    <w:r w:rsidR="00687467" w:rsidRPr="00B17833">
      <w:rPr>
        <w:i/>
        <w:sz w:val="18"/>
        <w:szCs w:val="18"/>
      </w:rPr>
      <w:t>kwietniu</w:t>
    </w:r>
    <w:r w:rsidRPr="00B17833">
      <w:rPr>
        <w:i/>
        <w:sz w:val="18"/>
        <w:szCs w:val="18"/>
      </w:rPr>
      <w:t xml:space="preserve"> 202</w:t>
    </w:r>
    <w:r w:rsidR="00A60763" w:rsidRPr="00B17833">
      <w:rPr>
        <w:i/>
        <w:sz w:val="18"/>
        <w:szCs w:val="18"/>
      </w:rPr>
      <w:t>5</w:t>
    </w:r>
    <w:r w:rsidR="009B040D" w:rsidRPr="00B17833">
      <w:rPr>
        <w:i/>
        <w:sz w:val="18"/>
        <w:szCs w:val="18"/>
      </w:rPr>
      <w:t xml:space="preserve"> </w:t>
    </w:r>
    <w:r w:rsidRPr="00B17833">
      <w:rPr>
        <w:i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67" w:rsidRDefault="00F70667" w:rsidP="00B17833">
      <w:r>
        <w:separator/>
      </w:r>
    </w:p>
  </w:footnote>
  <w:footnote w:type="continuationSeparator" w:id="0">
    <w:p w:rsidR="00F70667" w:rsidRDefault="00F70667" w:rsidP="00B1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D2B"/>
    <w:multiLevelType w:val="multilevel"/>
    <w:tmpl w:val="7B2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57329"/>
    <w:multiLevelType w:val="multilevel"/>
    <w:tmpl w:val="5D5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70600"/>
    <w:multiLevelType w:val="multilevel"/>
    <w:tmpl w:val="D05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E138F"/>
    <w:multiLevelType w:val="hybridMultilevel"/>
    <w:tmpl w:val="380A3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2441"/>
    <w:multiLevelType w:val="multilevel"/>
    <w:tmpl w:val="342A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63FBA"/>
    <w:multiLevelType w:val="multilevel"/>
    <w:tmpl w:val="9F3A03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557A58"/>
    <w:multiLevelType w:val="hybridMultilevel"/>
    <w:tmpl w:val="31F86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A0970"/>
    <w:multiLevelType w:val="multilevel"/>
    <w:tmpl w:val="733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34A6A"/>
    <w:multiLevelType w:val="hybridMultilevel"/>
    <w:tmpl w:val="31FE4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5"/>
    <w:rsid w:val="0000405A"/>
    <w:rsid w:val="00012402"/>
    <w:rsid w:val="00026491"/>
    <w:rsid w:val="00027611"/>
    <w:rsid w:val="00027B90"/>
    <w:rsid w:val="0003314C"/>
    <w:rsid w:val="00037900"/>
    <w:rsid w:val="000414D7"/>
    <w:rsid w:val="00042B1E"/>
    <w:rsid w:val="00044FA1"/>
    <w:rsid w:val="00066F8C"/>
    <w:rsid w:val="00071752"/>
    <w:rsid w:val="00072F4F"/>
    <w:rsid w:val="000806FC"/>
    <w:rsid w:val="00081E99"/>
    <w:rsid w:val="00087D57"/>
    <w:rsid w:val="00091989"/>
    <w:rsid w:val="00093599"/>
    <w:rsid w:val="00093A82"/>
    <w:rsid w:val="00094A15"/>
    <w:rsid w:val="000966CA"/>
    <w:rsid w:val="000A212B"/>
    <w:rsid w:val="000A308C"/>
    <w:rsid w:val="000A762B"/>
    <w:rsid w:val="000B00CD"/>
    <w:rsid w:val="000B1720"/>
    <w:rsid w:val="000B1F0D"/>
    <w:rsid w:val="000B4878"/>
    <w:rsid w:val="000B538C"/>
    <w:rsid w:val="000B773D"/>
    <w:rsid w:val="000C10C4"/>
    <w:rsid w:val="000C6798"/>
    <w:rsid w:val="000C78D9"/>
    <w:rsid w:val="000D1416"/>
    <w:rsid w:val="000D4DD2"/>
    <w:rsid w:val="000D54D8"/>
    <w:rsid w:val="000E0240"/>
    <w:rsid w:val="000E15B5"/>
    <w:rsid w:val="000E412A"/>
    <w:rsid w:val="000F20E3"/>
    <w:rsid w:val="000F6981"/>
    <w:rsid w:val="00100FEC"/>
    <w:rsid w:val="00103D95"/>
    <w:rsid w:val="00105B77"/>
    <w:rsid w:val="00107BC9"/>
    <w:rsid w:val="001105C0"/>
    <w:rsid w:val="00111665"/>
    <w:rsid w:val="0011185A"/>
    <w:rsid w:val="001137E8"/>
    <w:rsid w:val="00114B84"/>
    <w:rsid w:val="001154A3"/>
    <w:rsid w:val="00116A3F"/>
    <w:rsid w:val="00122CA4"/>
    <w:rsid w:val="00125E91"/>
    <w:rsid w:val="001323BF"/>
    <w:rsid w:val="00132ABC"/>
    <w:rsid w:val="00132C33"/>
    <w:rsid w:val="0013348E"/>
    <w:rsid w:val="0013621D"/>
    <w:rsid w:val="00136EB5"/>
    <w:rsid w:val="00137A59"/>
    <w:rsid w:val="00137A8C"/>
    <w:rsid w:val="00141647"/>
    <w:rsid w:val="00145B79"/>
    <w:rsid w:val="0014775F"/>
    <w:rsid w:val="0015027B"/>
    <w:rsid w:val="00152A9B"/>
    <w:rsid w:val="00152CD9"/>
    <w:rsid w:val="0015365A"/>
    <w:rsid w:val="00155822"/>
    <w:rsid w:val="00155ECE"/>
    <w:rsid w:val="00165E2B"/>
    <w:rsid w:val="00167159"/>
    <w:rsid w:val="001673C7"/>
    <w:rsid w:val="00171E60"/>
    <w:rsid w:val="001761E8"/>
    <w:rsid w:val="00180545"/>
    <w:rsid w:val="00186984"/>
    <w:rsid w:val="001937EF"/>
    <w:rsid w:val="00193B22"/>
    <w:rsid w:val="001A17EE"/>
    <w:rsid w:val="001A4258"/>
    <w:rsid w:val="001A5C9B"/>
    <w:rsid w:val="001A73F1"/>
    <w:rsid w:val="001B53FE"/>
    <w:rsid w:val="001B695E"/>
    <w:rsid w:val="001C19B2"/>
    <w:rsid w:val="001C21D8"/>
    <w:rsid w:val="001C54AE"/>
    <w:rsid w:val="001C78D9"/>
    <w:rsid w:val="001D32CD"/>
    <w:rsid w:val="001D3ED9"/>
    <w:rsid w:val="001D3FEC"/>
    <w:rsid w:val="001D4759"/>
    <w:rsid w:val="001E1B00"/>
    <w:rsid w:val="001E2A96"/>
    <w:rsid w:val="001F0CAA"/>
    <w:rsid w:val="001F4465"/>
    <w:rsid w:val="00200357"/>
    <w:rsid w:val="00201365"/>
    <w:rsid w:val="00205545"/>
    <w:rsid w:val="00207B29"/>
    <w:rsid w:val="002166EB"/>
    <w:rsid w:val="00217661"/>
    <w:rsid w:val="00221B2B"/>
    <w:rsid w:val="002220F9"/>
    <w:rsid w:val="00223900"/>
    <w:rsid w:val="00223E95"/>
    <w:rsid w:val="00224133"/>
    <w:rsid w:val="002268FB"/>
    <w:rsid w:val="00230E3E"/>
    <w:rsid w:val="00235289"/>
    <w:rsid w:val="00236AA4"/>
    <w:rsid w:val="002372C7"/>
    <w:rsid w:val="00242EB9"/>
    <w:rsid w:val="002432AE"/>
    <w:rsid w:val="00252A01"/>
    <w:rsid w:val="0025365B"/>
    <w:rsid w:val="00261696"/>
    <w:rsid w:val="002645C5"/>
    <w:rsid w:val="00264966"/>
    <w:rsid w:val="00264C34"/>
    <w:rsid w:val="0027334B"/>
    <w:rsid w:val="00274446"/>
    <w:rsid w:val="0027722A"/>
    <w:rsid w:val="002802E1"/>
    <w:rsid w:val="00281A0E"/>
    <w:rsid w:val="00284FBA"/>
    <w:rsid w:val="0028686C"/>
    <w:rsid w:val="002876D0"/>
    <w:rsid w:val="00290AD4"/>
    <w:rsid w:val="00290D3A"/>
    <w:rsid w:val="00291C15"/>
    <w:rsid w:val="002973EE"/>
    <w:rsid w:val="002A5B2D"/>
    <w:rsid w:val="002A785B"/>
    <w:rsid w:val="002B2E2F"/>
    <w:rsid w:val="002B42A9"/>
    <w:rsid w:val="002B5767"/>
    <w:rsid w:val="002B75EF"/>
    <w:rsid w:val="002C6C5A"/>
    <w:rsid w:val="002D0302"/>
    <w:rsid w:val="002D1806"/>
    <w:rsid w:val="002D5562"/>
    <w:rsid w:val="002D6427"/>
    <w:rsid w:val="002E0D86"/>
    <w:rsid w:val="002E2E53"/>
    <w:rsid w:val="002E56D7"/>
    <w:rsid w:val="002E6A6E"/>
    <w:rsid w:val="002E6A9F"/>
    <w:rsid w:val="002E7DEE"/>
    <w:rsid w:val="002F0CED"/>
    <w:rsid w:val="002F2046"/>
    <w:rsid w:val="002F2084"/>
    <w:rsid w:val="002F53D6"/>
    <w:rsid w:val="002F75C0"/>
    <w:rsid w:val="003005E3"/>
    <w:rsid w:val="0030501A"/>
    <w:rsid w:val="00307A18"/>
    <w:rsid w:val="00310A7D"/>
    <w:rsid w:val="00310D7B"/>
    <w:rsid w:val="00312F1B"/>
    <w:rsid w:val="0031546D"/>
    <w:rsid w:val="00315696"/>
    <w:rsid w:val="00322617"/>
    <w:rsid w:val="0032361E"/>
    <w:rsid w:val="0032389F"/>
    <w:rsid w:val="00323F51"/>
    <w:rsid w:val="00325282"/>
    <w:rsid w:val="00327580"/>
    <w:rsid w:val="00333E8E"/>
    <w:rsid w:val="003344BD"/>
    <w:rsid w:val="00342E2A"/>
    <w:rsid w:val="003459C0"/>
    <w:rsid w:val="00346384"/>
    <w:rsid w:val="00353453"/>
    <w:rsid w:val="00354529"/>
    <w:rsid w:val="00357007"/>
    <w:rsid w:val="00360014"/>
    <w:rsid w:val="00370F1E"/>
    <w:rsid w:val="003727D3"/>
    <w:rsid w:val="00374D95"/>
    <w:rsid w:val="003762ED"/>
    <w:rsid w:val="00376954"/>
    <w:rsid w:val="003777FD"/>
    <w:rsid w:val="003835C2"/>
    <w:rsid w:val="00384826"/>
    <w:rsid w:val="00386FA4"/>
    <w:rsid w:val="00392D37"/>
    <w:rsid w:val="00397C23"/>
    <w:rsid w:val="003B2FD8"/>
    <w:rsid w:val="003B6245"/>
    <w:rsid w:val="003C01DC"/>
    <w:rsid w:val="003C08B4"/>
    <w:rsid w:val="003C1689"/>
    <w:rsid w:val="003C6C87"/>
    <w:rsid w:val="003D617E"/>
    <w:rsid w:val="003D6A77"/>
    <w:rsid w:val="003D79EA"/>
    <w:rsid w:val="003E05A6"/>
    <w:rsid w:val="003E16FE"/>
    <w:rsid w:val="003E19C1"/>
    <w:rsid w:val="003E1CEC"/>
    <w:rsid w:val="003F30B5"/>
    <w:rsid w:val="003F64F8"/>
    <w:rsid w:val="00400A54"/>
    <w:rsid w:val="00405285"/>
    <w:rsid w:val="004060F6"/>
    <w:rsid w:val="004101FF"/>
    <w:rsid w:val="004167A1"/>
    <w:rsid w:val="004171C7"/>
    <w:rsid w:val="00417815"/>
    <w:rsid w:val="00420886"/>
    <w:rsid w:val="00426880"/>
    <w:rsid w:val="00427125"/>
    <w:rsid w:val="00433ED1"/>
    <w:rsid w:val="00437561"/>
    <w:rsid w:val="00437E00"/>
    <w:rsid w:val="004414AE"/>
    <w:rsid w:val="004442BC"/>
    <w:rsid w:val="0044468E"/>
    <w:rsid w:val="0044472F"/>
    <w:rsid w:val="00451271"/>
    <w:rsid w:val="00451D78"/>
    <w:rsid w:val="004549B9"/>
    <w:rsid w:val="0045611D"/>
    <w:rsid w:val="00457B1E"/>
    <w:rsid w:val="00463D1E"/>
    <w:rsid w:val="00464EA1"/>
    <w:rsid w:val="004656B5"/>
    <w:rsid w:val="00466E8D"/>
    <w:rsid w:val="004711ED"/>
    <w:rsid w:val="0047187C"/>
    <w:rsid w:val="0047583A"/>
    <w:rsid w:val="00481941"/>
    <w:rsid w:val="00484871"/>
    <w:rsid w:val="00484C7F"/>
    <w:rsid w:val="00485150"/>
    <w:rsid w:val="004903C4"/>
    <w:rsid w:val="0049106E"/>
    <w:rsid w:val="00492C48"/>
    <w:rsid w:val="00493FA0"/>
    <w:rsid w:val="00494DB8"/>
    <w:rsid w:val="0049602A"/>
    <w:rsid w:val="004A01D8"/>
    <w:rsid w:val="004A26F8"/>
    <w:rsid w:val="004A2870"/>
    <w:rsid w:val="004A4EA3"/>
    <w:rsid w:val="004A4EA8"/>
    <w:rsid w:val="004A5D78"/>
    <w:rsid w:val="004A7087"/>
    <w:rsid w:val="004B0D3A"/>
    <w:rsid w:val="004B272B"/>
    <w:rsid w:val="004B36E1"/>
    <w:rsid w:val="004B5D55"/>
    <w:rsid w:val="004B6D12"/>
    <w:rsid w:val="004B7697"/>
    <w:rsid w:val="004C15E6"/>
    <w:rsid w:val="004C528D"/>
    <w:rsid w:val="004D0E34"/>
    <w:rsid w:val="004D2747"/>
    <w:rsid w:val="004D4082"/>
    <w:rsid w:val="004D501F"/>
    <w:rsid w:val="004D589C"/>
    <w:rsid w:val="004D61FB"/>
    <w:rsid w:val="004D6C9E"/>
    <w:rsid w:val="004D7CE6"/>
    <w:rsid w:val="004E2139"/>
    <w:rsid w:val="004E321D"/>
    <w:rsid w:val="004F1EFD"/>
    <w:rsid w:val="004F43F0"/>
    <w:rsid w:val="004F7D9C"/>
    <w:rsid w:val="00500703"/>
    <w:rsid w:val="00500F5E"/>
    <w:rsid w:val="00501B54"/>
    <w:rsid w:val="0050241A"/>
    <w:rsid w:val="00502E27"/>
    <w:rsid w:val="00504041"/>
    <w:rsid w:val="0050486F"/>
    <w:rsid w:val="00506EFE"/>
    <w:rsid w:val="00507DF0"/>
    <w:rsid w:val="0051630D"/>
    <w:rsid w:val="005163DB"/>
    <w:rsid w:val="00523586"/>
    <w:rsid w:val="00524A8D"/>
    <w:rsid w:val="005270D2"/>
    <w:rsid w:val="00530B05"/>
    <w:rsid w:val="00530C99"/>
    <w:rsid w:val="00533C67"/>
    <w:rsid w:val="00534920"/>
    <w:rsid w:val="005446B8"/>
    <w:rsid w:val="005512E2"/>
    <w:rsid w:val="00554D6E"/>
    <w:rsid w:val="0055628C"/>
    <w:rsid w:val="0056181D"/>
    <w:rsid w:val="00561BE3"/>
    <w:rsid w:val="0056602C"/>
    <w:rsid w:val="00566A9B"/>
    <w:rsid w:val="005770D3"/>
    <w:rsid w:val="00581E6C"/>
    <w:rsid w:val="00582046"/>
    <w:rsid w:val="005826B4"/>
    <w:rsid w:val="00587B6F"/>
    <w:rsid w:val="005A19B8"/>
    <w:rsid w:val="005A1A0E"/>
    <w:rsid w:val="005A1F4F"/>
    <w:rsid w:val="005A2606"/>
    <w:rsid w:val="005A4120"/>
    <w:rsid w:val="005B05AE"/>
    <w:rsid w:val="005B0DBC"/>
    <w:rsid w:val="005B43AB"/>
    <w:rsid w:val="005B6D4C"/>
    <w:rsid w:val="005B767B"/>
    <w:rsid w:val="005B7A6B"/>
    <w:rsid w:val="005C5D6A"/>
    <w:rsid w:val="005D133F"/>
    <w:rsid w:val="005D1C1B"/>
    <w:rsid w:val="005D377B"/>
    <w:rsid w:val="005E0BAE"/>
    <w:rsid w:val="005E3F87"/>
    <w:rsid w:val="005E4C77"/>
    <w:rsid w:val="005E6826"/>
    <w:rsid w:val="005F4E54"/>
    <w:rsid w:val="005F558F"/>
    <w:rsid w:val="005F6CAB"/>
    <w:rsid w:val="005F7332"/>
    <w:rsid w:val="005F7753"/>
    <w:rsid w:val="00601B70"/>
    <w:rsid w:val="00603A44"/>
    <w:rsid w:val="00605345"/>
    <w:rsid w:val="00605AE5"/>
    <w:rsid w:val="00612336"/>
    <w:rsid w:val="00614AE9"/>
    <w:rsid w:val="006178E7"/>
    <w:rsid w:val="00620107"/>
    <w:rsid w:val="00623460"/>
    <w:rsid w:val="00623A87"/>
    <w:rsid w:val="00627723"/>
    <w:rsid w:val="00630D28"/>
    <w:rsid w:val="0063417E"/>
    <w:rsid w:val="00637E71"/>
    <w:rsid w:val="006421D1"/>
    <w:rsid w:val="00642790"/>
    <w:rsid w:val="00651577"/>
    <w:rsid w:val="0065316D"/>
    <w:rsid w:val="006533EA"/>
    <w:rsid w:val="0065531F"/>
    <w:rsid w:val="0066424D"/>
    <w:rsid w:val="0066684B"/>
    <w:rsid w:val="00666E73"/>
    <w:rsid w:val="00671513"/>
    <w:rsid w:val="006728B4"/>
    <w:rsid w:val="006735BE"/>
    <w:rsid w:val="00680582"/>
    <w:rsid w:val="00682155"/>
    <w:rsid w:val="0068479D"/>
    <w:rsid w:val="00684B48"/>
    <w:rsid w:val="00685815"/>
    <w:rsid w:val="00685C65"/>
    <w:rsid w:val="00687467"/>
    <w:rsid w:val="00691C1F"/>
    <w:rsid w:val="0069468C"/>
    <w:rsid w:val="006946E8"/>
    <w:rsid w:val="00696963"/>
    <w:rsid w:val="00696A52"/>
    <w:rsid w:val="00697DB5"/>
    <w:rsid w:val="006A07F2"/>
    <w:rsid w:val="006A3F98"/>
    <w:rsid w:val="006A4460"/>
    <w:rsid w:val="006A4D82"/>
    <w:rsid w:val="006B477A"/>
    <w:rsid w:val="006B4C02"/>
    <w:rsid w:val="006B68FA"/>
    <w:rsid w:val="006B7FDA"/>
    <w:rsid w:val="006C0921"/>
    <w:rsid w:val="006C3E21"/>
    <w:rsid w:val="006C40E7"/>
    <w:rsid w:val="006C68E0"/>
    <w:rsid w:val="006C775A"/>
    <w:rsid w:val="006D0796"/>
    <w:rsid w:val="006D0B07"/>
    <w:rsid w:val="006D2EC8"/>
    <w:rsid w:val="006D3999"/>
    <w:rsid w:val="006D5310"/>
    <w:rsid w:val="006D63FC"/>
    <w:rsid w:val="006E0531"/>
    <w:rsid w:val="006E6767"/>
    <w:rsid w:val="006E77C5"/>
    <w:rsid w:val="006E7A2B"/>
    <w:rsid w:val="006F13D8"/>
    <w:rsid w:val="006F46D5"/>
    <w:rsid w:val="006F55FD"/>
    <w:rsid w:val="006F69F7"/>
    <w:rsid w:val="006F6E67"/>
    <w:rsid w:val="006F6ECE"/>
    <w:rsid w:val="00700C7B"/>
    <w:rsid w:val="007025BB"/>
    <w:rsid w:val="0070682F"/>
    <w:rsid w:val="00707A59"/>
    <w:rsid w:val="00715BD1"/>
    <w:rsid w:val="00716684"/>
    <w:rsid w:val="00716BFF"/>
    <w:rsid w:val="0072007D"/>
    <w:rsid w:val="00720899"/>
    <w:rsid w:val="00725DC5"/>
    <w:rsid w:val="00734283"/>
    <w:rsid w:val="007351ED"/>
    <w:rsid w:val="007378F7"/>
    <w:rsid w:val="00743014"/>
    <w:rsid w:val="00743F6D"/>
    <w:rsid w:val="007441F6"/>
    <w:rsid w:val="0074792E"/>
    <w:rsid w:val="00751346"/>
    <w:rsid w:val="0075136A"/>
    <w:rsid w:val="0075152C"/>
    <w:rsid w:val="0075212F"/>
    <w:rsid w:val="007539FC"/>
    <w:rsid w:val="00760D4F"/>
    <w:rsid w:val="007613B7"/>
    <w:rsid w:val="00763530"/>
    <w:rsid w:val="00772A19"/>
    <w:rsid w:val="00772DC5"/>
    <w:rsid w:val="00773719"/>
    <w:rsid w:val="007748BC"/>
    <w:rsid w:val="00781469"/>
    <w:rsid w:val="007830C4"/>
    <w:rsid w:val="00790D85"/>
    <w:rsid w:val="0079134C"/>
    <w:rsid w:val="00793DF1"/>
    <w:rsid w:val="007A010E"/>
    <w:rsid w:val="007A44A9"/>
    <w:rsid w:val="007A5CFD"/>
    <w:rsid w:val="007A7BA6"/>
    <w:rsid w:val="007B3150"/>
    <w:rsid w:val="007B318C"/>
    <w:rsid w:val="007B3E83"/>
    <w:rsid w:val="007B4C87"/>
    <w:rsid w:val="007C4C1E"/>
    <w:rsid w:val="007C719A"/>
    <w:rsid w:val="007D4970"/>
    <w:rsid w:val="007D69AF"/>
    <w:rsid w:val="007E4054"/>
    <w:rsid w:val="007E40CA"/>
    <w:rsid w:val="007E4A4F"/>
    <w:rsid w:val="007E4A91"/>
    <w:rsid w:val="007F0599"/>
    <w:rsid w:val="007F0876"/>
    <w:rsid w:val="007F1E1F"/>
    <w:rsid w:val="007F2DE3"/>
    <w:rsid w:val="007F58F5"/>
    <w:rsid w:val="007F5E88"/>
    <w:rsid w:val="007F5E96"/>
    <w:rsid w:val="007F5F51"/>
    <w:rsid w:val="007F67BF"/>
    <w:rsid w:val="007F79AB"/>
    <w:rsid w:val="0080511A"/>
    <w:rsid w:val="008132F6"/>
    <w:rsid w:val="008134E0"/>
    <w:rsid w:val="008215E7"/>
    <w:rsid w:val="00821815"/>
    <w:rsid w:val="0082196B"/>
    <w:rsid w:val="00821F56"/>
    <w:rsid w:val="00825BF8"/>
    <w:rsid w:val="0083093D"/>
    <w:rsid w:val="0083440A"/>
    <w:rsid w:val="00840ECE"/>
    <w:rsid w:val="008460CC"/>
    <w:rsid w:val="0084795C"/>
    <w:rsid w:val="00847CD6"/>
    <w:rsid w:val="00852130"/>
    <w:rsid w:val="00854101"/>
    <w:rsid w:val="008557AD"/>
    <w:rsid w:val="00856608"/>
    <w:rsid w:val="0086057F"/>
    <w:rsid w:val="008654B7"/>
    <w:rsid w:val="0086697C"/>
    <w:rsid w:val="00872BB7"/>
    <w:rsid w:val="00874A8C"/>
    <w:rsid w:val="008854BF"/>
    <w:rsid w:val="008878D0"/>
    <w:rsid w:val="00891134"/>
    <w:rsid w:val="00891888"/>
    <w:rsid w:val="008948DA"/>
    <w:rsid w:val="008961D6"/>
    <w:rsid w:val="008A0CAF"/>
    <w:rsid w:val="008A36B6"/>
    <w:rsid w:val="008A438B"/>
    <w:rsid w:val="008B37A0"/>
    <w:rsid w:val="008B3878"/>
    <w:rsid w:val="008B46F7"/>
    <w:rsid w:val="008B57C2"/>
    <w:rsid w:val="008C3E23"/>
    <w:rsid w:val="008C5442"/>
    <w:rsid w:val="008C5507"/>
    <w:rsid w:val="008D0907"/>
    <w:rsid w:val="008D121D"/>
    <w:rsid w:val="008D3F12"/>
    <w:rsid w:val="008E0CC6"/>
    <w:rsid w:val="008E14C3"/>
    <w:rsid w:val="008E2F07"/>
    <w:rsid w:val="008E7793"/>
    <w:rsid w:val="008F27BA"/>
    <w:rsid w:val="008F306C"/>
    <w:rsid w:val="008F30D1"/>
    <w:rsid w:val="00901262"/>
    <w:rsid w:val="00914868"/>
    <w:rsid w:val="00915550"/>
    <w:rsid w:val="00917921"/>
    <w:rsid w:val="0093220E"/>
    <w:rsid w:val="009379CF"/>
    <w:rsid w:val="00943930"/>
    <w:rsid w:val="00943F2A"/>
    <w:rsid w:val="00946AE5"/>
    <w:rsid w:val="0094798B"/>
    <w:rsid w:val="009534F5"/>
    <w:rsid w:val="00961578"/>
    <w:rsid w:val="00962A13"/>
    <w:rsid w:val="00963E65"/>
    <w:rsid w:val="00964CC4"/>
    <w:rsid w:val="0097223A"/>
    <w:rsid w:val="00974B40"/>
    <w:rsid w:val="00975E13"/>
    <w:rsid w:val="009760E6"/>
    <w:rsid w:val="00976ED8"/>
    <w:rsid w:val="009833CD"/>
    <w:rsid w:val="009833EE"/>
    <w:rsid w:val="00994832"/>
    <w:rsid w:val="00995348"/>
    <w:rsid w:val="009953AE"/>
    <w:rsid w:val="0099586C"/>
    <w:rsid w:val="00996BC2"/>
    <w:rsid w:val="009A38D9"/>
    <w:rsid w:val="009A66F8"/>
    <w:rsid w:val="009B0076"/>
    <w:rsid w:val="009B040D"/>
    <w:rsid w:val="009B1F29"/>
    <w:rsid w:val="009B38A9"/>
    <w:rsid w:val="009B3C55"/>
    <w:rsid w:val="009B5956"/>
    <w:rsid w:val="009B7F02"/>
    <w:rsid w:val="009C2BEA"/>
    <w:rsid w:val="009C2D30"/>
    <w:rsid w:val="009C4C3A"/>
    <w:rsid w:val="009D0A19"/>
    <w:rsid w:val="009D0C04"/>
    <w:rsid w:val="009D2445"/>
    <w:rsid w:val="009D5BDC"/>
    <w:rsid w:val="009D6716"/>
    <w:rsid w:val="009E0801"/>
    <w:rsid w:val="009E2855"/>
    <w:rsid w:val="009E4868"/>
    <w:rsid w:val="009E6197"/>
    <w:rsid w:val="009E6B82"/>
    <w:rsid w:val="009F2877"/>
    <w:rsid w:val="009F4169"/>
    <w:rsid w:val="009F4743"/>
    <w:rsid w:val="009F768C"/>
    <w:rsid w:val="00A004F7"/>
    <w:rsid w:val="00A00B54"/>
    <w:rsid w:val="00A11C9C"/>
    <w:rsid w:val="00A12BC3"/>
    <w:rsid w:val="00A1434B"/>
    <w:rsid w:val="00A167F9"/>
    <w:rsid w:val="00A17DED"/>
    <w:rsid w:val="00A219F5"/>
    <w:rsid w:val="00A21CBE"/>
    <w:rsid w:val="00A24A25"/>
    <w:rsid w:val="00A2630F"/>
    <w:rsid w:val="00A27042"/>
    <w:rsid w:val="00A27628"/>
    <w:rsid w:val="00A3020A"/>
    <w:rsid w:val="00A32694"/>
    <w:rsid w:val="00A32E63"/>
    <w:rsid w:val="00A331EE"/>
    <w:rsid w:val="00A35767"/>
    <w:rsid w:val="00A40C73"/>
    <w:rsid w:val="00A44801"/>
    <w:rsid w:val="00A5225D"/>
    <w:rsid w:val="00A57226"/>
    <w:rsid w:val="00A57F5A"/>
    <w:rsid w:val="00A60763"/>
    <w:rsid w:val="00A60A42"/>
    <w:rsid w:val="00A61953"/>
    <w:rsid w:val="00A66261"/>
    <w:rsid w:val="00A66A2B"/>
    <w:rsid w:val="00A72A6E"/>
    <w:rsid w:val="00A7780A"/>
    <w:rsid w:val="00A86946"/>
    <w:rsid w:val="00A975F8"/>
    <w:rsid w:val="00AA4FBD"/>
    <w:rsid w:val="00AA5542"/>
    <w:rsid w:val="00AA698A"/>
    <w:rsid w:val="00AA706A"/>
    <w:rsid w:val="00AA7D92"/>
    <w:rsid w:val="00AB095C"/>
    <w:rsid w:val="00AB429C"/>
    <w:rsid w:val="00AB4B85"/>
    <w:rsid w:val="00AC25F5"/>
    <w:rsid w:val="00AD1212"/>
    <w:rsid w:val="00AD1F4B"/>
    <w:rsid w:val="00AD243F"/>
    <w:rsid w:val="00AD46FE"/>
    <w:rsid w:val="00AD4D32"/>
    <w:rsid w:val="00AD66B3"/>
    <w:rsid w:val="00AD6863"/>
    <w:rsid w:val="00AE33F8"/>
    <w:rsid w:val="00AE3F05"/>
    <w:rsid w:val="00AE6320"/>
    <w:rsid w:val="00AE6BE0"/>
    <w:rsid w:val="00AE76D0"/>
    <w:rsid w:val="00AF1A17"/>
    <w:rsid w:val="00AF58E0"/>
    <w:rsid w:val="00B03010"/>
    <w:rsid w:val="00B069C7"/>
    <w:rsid w:val="00B06C07"/>
    <w:rsid w:val="00B072DF"/>
    <w:rsid w:val="00B12786"/>
    <w:rsid w:val="00B17833"/>
    <w:rsid w:val="00B2329C"/>
    <w:rsid w:val="00B33567"/>
    <w:rsid w:val="00B34E92"/>
    <w:rsid w:val="00B353A0"/>
    <w:rsid w:val="00B37746"/>
    <w:rsid w:val="00B4047B"/>
    <w:rsid w:val="00B51F60"/>
    <w:rsid w:val="00B5308F"/>
    <w:rsid w:val="00B54CFB"/>
    <w:rsid w:val="00B56212"/>
    <w:rsid w:val="00B565B3"/>
    <w:rsid w:val="00B57DB6"/>
    <w:rsid w:val="00B57E50"/>
    <w:rsid w:val="00B619FE"/>
    <w:rsid w:val="00B62D43"/>
    <w:rsid w:val="00B65F08"/>
    <w:rsid w:val="00B72200"/>
    <w:rsid w:val="00B749FB"/>
    <w:rsid w:val="00B76A86"/>
    <w:rsid w:val="00B76CC1"/>
    <w:rsid w:val="00B778E7"/>
    <w:rsid w:val="00B817F3"/>
    <w:rsid w:val="00B81F09"/>
    <w:rsid w:val="00B82219"/>
    <w:rsid w:val="00B96BED"/>
    <w:rsid w:val="00B97C0C"/>
    <w:rsid w:val="00BA070B"/>
    <w:rsid w:val="00BA2939"/>
    <w:rsid w:val="00BA3D91"/>
    <w:rsid w:val="00BB0098"/>
    <w:rsid w:val="00BB53CF"/>
    <w:rsid w:val="00BC3F01"/>
    <w:rsid w:val="00BC444E"/>
    <w:rsid w:val="00BC4C56"/>
    <w:rsid w:val="00BC6A6F"/>
    <w:rsid w:val="00BD7879"/>
    <w:rsid w:val="00BE67AE"/>
    <w:rsid w:val="00BE698D"/>
    <w:rsid w:val="00BF48E7"/>
    <w:rsid w:val="00BF5EE9"/>
    <w:rsid w:val="00BF678D"/>
    <w:rsid w:val="00C01C04"/>
    <w:rsid w:val="00C05189"/>
    <w:rsid w:val="00C14780"/>
    <w:rsid w:val="00C1664B"/>
    <w:rsid w:val="00C201EC"/>
    <w:rsid w:val="00C2207E"/>
    <w:rsid w:val="00C22BDA"/>
    <w:rsid w:val="00C23CA5"/>
    <w:rsid w:val="00C2489E"/>
    <w:rsid w:val="00C251B6"/>
    <w:rsid w:val="00C26FA3"/>
    <w:rsid w:val="00C36657"/>
    <w:rsid w:val="00C3755E"/>
    <w:rsid w:val="00C41A87"/>
    <w:rsid w:val="00C42A70"/>
    <w:rsid w:val="00C50016"/>
    <w:rsid w:val="00C615AD"/>
    <w:rsid w:val="00C63B6D"/>
    <w:rsid w:val="00C66928"/>
    <w:rsid w:val="00C71A0E"/>
    <w:rsid w:val="00C76D99"/>
    <w:rsid w:val="00C81A1F"/>
    <w:rsid w:val="00C8284E"/>
    <w:rsid w:val="00C85A54"/>
    <w:rsid w:val="00C85C5A"/>
    <w:rsid w:val="00C86A19"/>
    <w:rsid w:val="00C916CA"/>
    <w:rsid w:val="00C95BD6"/>
    <w:rsid w:val="00C96A48"/>
    <w:rsid w:val="00CA41B0"/>
    <w:rsid w:val="00CB5CFA"/>
    <w:rsid w:val="00CC0D61"/>
    <w:rsid w:val="00CC1C81"/>
    <w:rsid w:val="00CC615E"/>
    <w:rsid w:val="00CC76BD"/>
    <w:rsid w:val="00CD046C"/>
    <w:rsid w:val="00CD3AFA"/>
    <w:rsid w:val="00CD60D0"/>
    <w:rsid w:val="00CD6242"/>
    <w:rsid w:val="00CD6D12"/>
    <w:rsid w:val="00CE0854"/>
    <w:rsid w:val="00CE11F6"/>
    <w:rsid w:val="00CE157E"/>
    <w:rsid w:val="00CF1D62"/>
    <w:rsid w:val="00CF7D56"/>
    <w:rsid w:val="00D03C52"/>
    <w:rsid w:val="00D05AE2"/>
    <w:rsid w:val="00D10EA5"/>
    <w:rsid w:val="00D13303"/>
    <w:rsid w:val="00D14045"/>
    <w:rsid w:val="00D15327"/>
    <w:rsid w:val="00D17614"/>
    <w:rsid w:val="00D21C1A"/>
    <w:rsid w:val="00D233A9"/>
    <w:rsid w:val="00D2460E"/>
    <w:rsid w:val="00D306ED"/>
    <w:rsid w:val="00D36929"/>
    <w:rsid w:val="00D370C7"/>
    <w:rsid w:val="00D422EE"/>
    <w:rsid w:val="00D43A4A"/>
    <w:rsid w:val="00D501B7"/>
    <w:rsid w:val="00D51F36"/>
    <w:rsid w:val="00D55A99"/>
    <w:rsid w:val="00D6029D"/>
    <w:rsid w:val="00D608B8"/>
    <w:rsid w:val="00D65F45"/>
    <w:rsid w:val="00D66C1F"/>
    <w:rsid w:val="00D6735B"/>
    <w:rsid w:val="00D70518"/>
    <w:rsid w:val="00D7066A"/>
    <w:rsid w:val="00D75B04"/>
    <w:rsid w:val="00D81B1D"/>
    <w:rsid w:val="00D828BF"/>
    <w:rsid w:val="00D83052"/>
    <w:rsid w:val="00D91DDE"/>
    <w:rsid w:val="00D9503C"/>
    <w:rsid w:val="00DA1023"/>
    <w:rsid w:val="00DA2DB1"/>
    <w:rsid w:val="00DA6742"/>
    <w:rsid w:val="00DB3219"/>
    <w:rsid w:val="00DB408B"/>
    <w:rsid w:val="00DB4A6C"/>
    <w:rsid w:val="00DB4F59"/>
    <w:rsid w:val="00DB5067"/>
    <w:rsid w:val="00DB53C8"/>
    <w:rsid w:val="00DC099D"/>
    <w:rsid w:val="00DC1F8B"/>
    <w:rsid w:val="00DD19AC"/>
    <w:rsid w:val="00DD321E"/>
    <w:rsid w:val="00DD43EF"/>
    <w:rsid w:val="00DD458D"/>
    <w:rsid w:val="00DD5EFC"/>
    <w:rsid w:val="00DD7576"/>
    <w:rsid w:val="00DE01CA"/>
    <w:rsid w:val="00DE3CDF"/>
    <w:rsid w:val="00DE50E5"/>
    <w:rsid w:val="00DF3A80"/>
    <w:rsid w:val="00E0086F"/>
    <w:rsid w:val="00E04E41"/>
    <w:rsid w:val="00E04F76"/>
    <w:rsid w:val="00E05082"/>
    <w:rsid w:val="00E07165"/>
    <w:rsid w:val="00E102E3"/>
    <w:rsid w:val="00E123C4"/>
    <w:rsid w:val="00E14FD3"/>
    <w:rsid w:val="00E213D6"/>
    <w:rsid w:val="00E31256"/>
    <w:rsid w:val="00E35209"/>
    <w:rsid w:val="00E36AA9"/>
    <w:rsid w:val="00E374C9"/>
    <w:rsid w:val="00E4062F"/>
    <w:rsid w:val="00E46098"/>
    <w:rsid w:val="00E551E0"/>
    <w:rsid w:val="00E57BCA"/>
    <w:rsid w:val="00E625CE"/>
    <w:rsid w:val="00E65385"/>
    <w:rsid w:val="00E707CB"/>
    <w:rsid w:val="00E73A80"/>
    <w:rsid w:val="00E74540"/>
    <w:rsid w:val="00E77619"/>
    <w:rsid w:val="00E80EB7"/>
    <w:rsid w:val="00E8114A"/>
    <w:rsid w:val="00E81C42"/>
    <w:rsid w:val="00E82EAE"/>
    <w:rsid w:val="00E82F29"/>
    <w:rsid w:val="00E8571B"/>
    <w:rsid w:val="00E8648B"/>
    <w:rsid w:val="00E90B84"/>
    <w:rsid w:val="00E95068"/>
    <w:rsid w:val="00E95F76"/>
    <w:rsid w:val="00EA2A3C"/>
    <w:rsid w:val="00EA3BA8"/>
    <w:rsid w:val="00EB2109"/>
    <w:rsid w:val="00EB367F"/>
    <w:rsid w:val="00EB5FF5"/>
    <w:rsid w:val="00EB7208"/>
    <w:rsid w:val="00EC0302"/>
    <w:rsid w:val="00EC0C4E"/>
    <w:rsid w:val="00EC18D8"/>
    <w:rsid w:val="00EC2860"/>
    <w:rsid w:val="00EC7EE9"/>
    <w:rsid w:val="00ED1309"/>
    <w:rsid w:val="00ED1CD0"/>
    <w:rsid w:val="00ED3B34"/>
    <w:rsid w:val="00ED3E05"/>
    <w:rsid w:val="00ED4068"/>
    <w:rsid w:val="00ED4F79"/>
    <w:rsid w:val="00ED5873"/>
    <w:rsid w:val="00EE1559"/>
    <w:rsid w:val="00EE3098"/>
    <w:rsid w:val="00EE783A"/>
    <w:rsid w:val="00EF1D8D"/>
    <w:rsid w:val="00EF495E"/>
    <w:rsid w:val="00F012AC"/>
    <w:rsid w:val="00F0269F"/>
    <w:rsid w:val="00F02D99"/>
    <w:rsid w:val="00F11BC4"/>
    <w:rsid w:val="00F16F25"/>
    <w:rsid w:val="00F246C2"/>
    <w:rsid w:val="00F25E8D"/>
    <w:rsid w:val="00F3092A"/>
    <w:rsid w:val="00F329A8"/>
    <w:rsid w:val="00F3364E"/>
    <w:rsid w:val="00F37595"/>
    <w:rsid w:val="00F41A32"/>
    <w:rsid w:val="00F43BE1"/>
    <w:rsid w:val="00F54B6F"/>
    <w:rsid w:val="00F55AEA"/>
    <w:rsid w:val="00F6098F"/>
    <w:rsid w:val="00F70667"/>
    <w:rsid w:val="00F716C7"/>
    <w:rsid w:val="00F73299"/>
    <w:rsid w:val="00F733BB"/>
    <w:rsid w:val="00F77648"/>
    <w:rsid w:val="00F808FB"/>
    <w:rsid w:val="00F80EE7"/>
    <w:rsid w:val="00F82468"/>
    <w:rsid w:val="00F8302D"/>
    <w:rsid w:val="00F839AB"/>
    <w:rsid w:val="00F8537A"/>
    <w:rsid w:val="00F9170A"/>
    <w:rsid w:val="00F9210E"/>
    <w:rsid w:val="00FA2D56"/>
    <w:rsid w:val="00FA3C5C"/>
    <w:rsid w:val="00FA7E75"/>
    <w:rsid w:val="00FB7DAE"/>
    <w:rsid w:val="00FC11BE"/>
    <w:rsid w:val="00FC1CA9"/>
    <w:rsid w:val="00FC3F15"/>
    <w:rsid w:val="00FD0FDF"/>
    <w:rsid w:val="00FD37B8"/>
    <w:rsid w:val="00FD4160"/>
    <w:rsid w:val="00FD43BC"/>
    <w:rsid w:val="00FD4F2C"/>
    <w:rsid w:val="00FD5165"/>
    <w:rsid w:val="00FD585F"/>
    <w:rsid w:val="00FD694C"/>
    <w:rsid w:val="00FE3E12"/>
    <w:rsid w:val="00FE6183"/>
    <w:rsid w:val="00FE69A1"/>
    <w:rsid w:val="00FF0019"/>
    <w:rsid w:val="00FF0B08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677F3"/>
  <w15:chartTrackingRefBased/>
  <w15:docId w15:val="{077ABE16-7954-451A-8F9C-8908629F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33"/>
    <w:pPr>
      <w:spacing w:after="0" w:line="240" w:lineRule="auto"/>
    </w:pPr>
    <w:rPr>
      <w:rFonts w:cstheme="minorHAnsi"/>
      <w:szCs w:val="20"/>
    </w:rPr>
  </w:style>
  <w:style w:type="paragraph" w:styleId="Nagwek1">
    <w:name w:val="heading 1"/>
    <w:basedOn w:val="Normalny"/>
    <w:next w:val="Normalny"/>
    <w:link w:val="Nagwek1Znak"/>
    <w:qFormat/>
    <w:rsid w:val="00493FA0"/>
    <w:pPr>
      <w:keepNext/>
      <w:outlineLvl w:val="0"/>
    </w:pPr>
    <w:rPr>
      <w:rFonts w:ascii="Arial" w:eastAsia="Times New Roman" w:hAnsi="Arial" w:cs="Times New Roman"/>
      <w:b/>
      <w:sz w:val="28"/>
      <w:lang w:val="x-none" w:eastAsia="x-none"/>
    </w:rPr>
  </w:style>
  <w:style w:type="paragraph" w:styleId="Nagwek2">
    <w:name w:val="heading 2"/>
    <w:basedOn w:val="Dziatytu"/>
    <w:next w:val="Normalny"/>
    <w:link w:val="Nagwek2Znak"/>
    <w:uiPriority w:val="9"/>
    <w:unhideWhenUsed/>
    <w:qFormat/>
    <w:rsid w:val="001C19B2"/>
    <w:pPr>
      <w:keepNext/>
      <w:outlineLvl w:val="1"/>
    </w:pPr>
    <w:rPr>
      <w:rFonts w:asciiTheme="minorHAnsi" w:hAnsiTheme="minorHAnsi"/>
      <w:sz w:val="24"/>
      <w:u w:val="none"/>
      <w14:textOutline w14:w="317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9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79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1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93FA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D95"/>
  </w:style>
  <w:style w:type="paragraph" w:styleId="Stopka">
    <w:name w:val="footer"/>
    <w:basedOn w:val="Normalny"/>
    <w:link w:val="StopkaZnak"/>
    <w:uiPriority w:val="99"/>
    <w:unhideWhenUsed/>
    <w:rsid w:val="003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D95"/>
  </w:style>
  <w:style w:type="paragraph" w:customStyle="1" w:styleId="Wykrespodpis">
    <w:name w:val="Wykres_podpis"/>
    <w:basedOn w:val="Normalny"/>
    <w:link w:val="WykrespodpisZnak"/>
    <w:qFormat/>
    <w:rsid w:val="006D3999"/>
    <w:pPr>
      <w:spacing w:after="120"/>
      <w:ind w:left="603" w:hanging="603"/>
    </w:pPr>
    <w:rPr>
      <w:rFonts w:ascii="Cambria" w:hAnsi="Cambria"/>
      <w:i/>
      <w:iCs/>
      <w:sz w:val="14"/>
      <w:szCs w:val="14"/>
    </w:rPr>
  </w:style>
  <w:style w:type="paragraph" w:customStyle="1" w:styleId="Dziatytu">
    <w:name w:val="Dział_tytuł"/>
    <w:basedOn w:val="Normalny"/>
    <w:link w:val="DziatytuZnak"/>
    <w:qFormat/>
    <w:rsid w:val="00310D7B"/>
    <w:pPr>
      <w:spacing w:before="120" w:after="120"/>
    </w:pPr>
    <w:rPr>
      <w:rFonts w:ascii="Cambria" w:hAnsi="Cambria"/>
      <w:b/>
      <w:i/>
      <w:color w:val="000000" w:themeColor="text1"/>
      <w:sz w:val="18"/>
      <w:u w:val="single" w:color="0070C0"/>
      <w14:textOutline w14:w="3175" w14:cap="rnd" w14:cmpd="sng" w14:algn="ctr">
        <w14:solidFill>
          <w14:srgbClr w14:val="C00000">
            <w14:alpha w14:val="50000"/>
          </w14:srgbClr>
        </w14:solidFill>
        <w14:prstDash w14:val="solid"/>
        <w14:bevel/>
      </w14:textOutline>
    </w:rPr>
  </w:style>
  <w:style w:type="character" w:customStyle="1" w:styleId="WykrespodpisZnak">
    <w:name w:val="Wykres_podpis Znak"/>
    <w:basedOn w:val="Domylnaczcionkaakapitu"/>
    <w:link w:val="Wykrespodpis"/>
    <w:rsid w:val="006D3999"/>
    <w:rPr>
      <w:rFonts w:ascii="Cambria" w:hAnsi="Cambria"/>
      <w:i/>
      <w:iCs/>
      <w:sz w:val="14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rsid w:val="001C19B2"/>
    <w:rPr>
      <w:rFonts w:cstheme="minorHAnsi"/>
      <w:b/>
      <w:i/>
      <w:color w:val="000000" w:themeColor="text1"/>
      <w:sz w:val="24"/>
      <w:szCs w:val="20"/>
      <w:u w:color="0070C0"/>
      <w14:textOutline w14:w="3175" w14:cap="rnd" w14:cmpd="sng" w14:algn="ctr">
        <w14:noFill/>
        <w14:prstDash w14:val="solid"/>
        <w14:bevel/>
      </w14:textOutline>
    </w:rPr>
  </w:style>
  <w:style w:type="character" w:customStyle="1" w:styleId="DziatytuZnak">
    <w:name w:val="Dział_tytuł Znak"/>
    <w:basedOn w:val="Domylnaczcionkaakapitu"/>
    <w:link w:val="Dziatytu"/>
    <w:rsid w:val="00310D7B"/>
    <w:rPr>
      <w:rFonts w:ascii="Cambria" w:hAnsi="Cambria"/>
      <w:b/>
      <w:i/>
      <w:color w:val="000000" w:themeColor="text1"/>
      <w:sz w:val="18"/>
      <w:szCs w:val="20"/>
      <w:u w:val="single" w:color="0070C0"/>
      <w14:textOutline w14:w="3175" w14:cap="rnd" w14:cmpd="sng" w14:algn="ctr">
        <w14:solidFill>
          <w14:srgbClr w14:val="C00000">
            <w14:alpha w14:val="50000"/>
          </w14:srgbClr>
        </w14:solidFill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903C4"/>
    <w:pPr>
      <w:tabs>
        <w:tab w:val="right" w:pos="952"/>
      </w:tabs>
      <w:spacing w:line="360" w:lineRule="auto"/>
      <w:ind w:left="938" w:hanging="938"/>
    </w:pPr>
    <w:rPr>
      <w:rFonts w:ascii="Cambria" w:hAnsi="Cambria"/>
      <w:sz w:val="18"/>
    </w:rPr>
  </w:style>
  <w:style w:type="character" w:styleId="Hipercze">
    <w:name w:val="Hyperlink"/>
    <w:basedOn w:val="Domylnaczcionkaakapitu"/>
    <w:uiPriority w:val="99"/>
    <w:unhideWhenUsed/>
    <w:rsid w:val="004549B9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C63B6D"/>
    <w:pPr>
      <w:ind w:firstLine="708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B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B17833"/>
    <w:pPr>
      <w:keepNext/>
      <w:keepLines/>
      <w:spacing w:before="24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agwek1"/>
    <w:next w:val="Normalny"/>
    <w:link w:val="TytuZnak"/>
    <w:uiPriority w:val="10"/>
    <w:qFormat/>
    <w:rsid w:val="009833EE"/>
    <w:pPr>
      <w:spacing w:before="240" w:after="240"/>
    </w:pPr>
  </w:style>
  <w:style w:type="character" w:customStyle="1" w:styleId="TytuZnak">
    <w:name w:val="Tytuł Znak"/>
    <w:basedOn w:val="Domylnaczcionkaakapitu"/>
    <w:link w:val="Tytu"/>
    <w:uiPriority w:val="10"/>
    <w:rsid w:val="009833EE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6D04-6ABC-4584-BA07-3D6A87FC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sytuacji na rynku pracy w województwie dolnośląskim w kwietniu 2025 roku.</vt:lpstr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sytuacji na rynku pracy w województwie dolnośląskim w kwietniu 2025 roku.</dc:title>
  <dc:subject/>
  <dc:creator>Sabina Dębicka</dc:creator>
  <cp:keywords/>
  <dc:description/>
  <cp:lastModifiedBy>Sabina Dębicka</cp:lastModifiedBy>
  <cp:revision>11</cp:revision>
  <cp:lastPrinted>2025-07-11T11:19:00Z</cp:lastPrinted>
  <dcterms:created xsi:type="dcterms:W3CDTF">2025-07-11T10:50:00Z</dcterms:created>
  <dcterms:modified xsi:type="dcterms:W3CDTF">2025-07-11T11:38:00Z</dcterms:modified>
</cp:coreProperties>
</file>