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BA87" w14:textId="77777777" w:rsidR="00917921" w:rsidRDefault="003F7200" w:rsidP="00BA5ABE">
      <w:pPr>
        <w:pStyle w:val="Nagwek"/>
        <w:tabs>
          <w:tab w:val="clear" w:pos="4536"/>
          <w:tab w:val="clear" w:pos="9072"/>
          <w:tab w:val="right" w:pos="10204"/>
        </w:tabs>
      </w:pPr>
      <w:r>
        <w:pict w14:anchorId="0B2CB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75pt;height:51.7pt">
            <v:imagedata r:id="rId8" o:title="wup podstawowe poziome pole ochronne"/>
          </v:shape>
        </w:pict>
      </w:r>
      <w:r w:rsidR="00BA5ABE">
        <w:tab/>
      </w:r>
      <w:r w:rsidR="00BA5ABE">
        <w:rPr>
          <w:noProof/>
          <w:lang w:eastAsia="pl-PL"/>
        </w:rPr>
        <w:drawing>
          <wp:inline distT="0" distB="0" distL="0" distR="0" wp14:anchorId="4C844B39" wp14:editId="0A46B562">
            <wp:extent cx="1564215" cy="614380"/>
            <wp:effectExtent l="0" t="0" r="0" b="0"/>
            <wp:docPr id="2" name="Obraz 2" descr="Logotyp Województwa Dolnośląskiego - Obraz dekoracyjny" title="Logotyp Województwa Dolno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ojewództwa Dolnośląskiego - Obraz dekoracyjny" title="Logotyp Województwa Dolnośląskieg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215" cy="61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A52A" w14:textId="77777777" w:rsidR="004769A7" w:rsidRDefault="004060F6" w:rsidP="004769A7">
      <w:pPr>
        <w:pStyle w:val="Tytu"/>
      </w:pPr>
      <w:r w:rsidRPr="009833EE">
        <w:t>Informacja</w:t>
      </w:r>
      <w:r w:rsidRPr="0086697C">
        <w:t xml:space="preserve"> o </w:t>
      </w:r>
      <w:r w:rsidRPr="009833EE">
        <w:t>sytuacji</w:t>
      </w:r>
      <w:r w:rsidRPr="0086697C">
        <w:t xml:space="preserve"> na rynku pracy w województ</w:t>
      </w:r>
      <w:r w:rsidR="00FB7F66">
        <w:t>wie dolnośląskim we wrze</w:t>
      </w:r>
      <w:r w:rsidR="00FB7F66">
        <w:rPr>
          <w:lang w:val="pl-PL"/>
        </w:rPr>
        <w:t>śniu</w:t>
      </w:r>
      <w:r w:rsidR="00022C67">
        <w:rPr>
          <w:lang w:val="pl-PL"/>
        </w:rPr>
        <w:t xml:space="preserve"> </w:t>
      </w:r>
      <w:r w:rsidR="00852130" w:rsidRPr="0086697C">
        <w:t>202</w:t>
      </w:r>
      <w:r w:rsidR="00707A59" w:rsidRPr="0086697C">
        <w:t>5</w:t>
      </w:r>
      <w:r w:rsidRPr="0086697C">
        <w:t xml:space="preserve"> r</w:t>
      </w:r>
      <w:r w:rsidR="005770D3" w:rsidRPr="0086697C">
        <w:t>oku</w:t>
      </w:r>
      <w:r w:rsidRPr="0086697C">
        <w:t>.</w:t>
      </w:r>
    </w:p>
    <w:p w14:paraId="18DCE0C0" w14:textId="77777777" w:rsidR="004769A7" w:rsidRPr="004769A7" w:rsidRDefault="004769A7" w:rsidP="004769A7">
      <w:pPr>
        <w:pStyle w:val="Nagwek2"/>
      </w:pPr>
      <w:r w:rsidRPr="004769A7">
        <w:t>Uwaga metodologiczna:</w:t>
      </w:r>
    </w:p>
    <w:p w14:paraId="6CA6EAD5" w14:textId="77777777" w:rsidR="004769A7" w:rsidRPr="004769A7" w:rsidRDefault="004769A7" w:rsidP="004769A7">
      <w:pPr>
        <w:spacing w:before="240"/>
      </w:pPr>
      <w:r>
        <w:t>Z dniem 1 czerwca 2025 r. weszła w życie ustawa z dnia 20 marca 2025 r. o rynku pracy i służbach zatrudnienia, zastępująca dotychczasowe przepisy. Nowe regulacje, oprócz wprowadzenia rozwiązań organizacyjnych i merytorycznych w obszarze polityki zatrudnienia, wpływają także na sposób gromadzenia i prezentowania danych statystycznych dotyczących rynku pracy. Może to ograniczać bezpośrednią porównywalność bieżących wyników z danymi publikowanymi w poprzednich latach.</w:t>
      </w:r>
    </w:p>
    <w:p w14:paraId="5A8BD959" w14:textId="77777777" w:rsidR="00357007" w:rsidRDefault="00357007" w:rsidP="006B70FE">
      <w:pPr>
        <w:pStyle w:val="Nagwek2"/>
        <w:spacing w:before="360"/>
      </w:pPr>
      <w:r w:rsidRPr="00F329A8">
        <w:t>Liczba osób bezrobotnych</w:t>
      </w:r>
    </w:p>
    <w:p w14:paraId="421E21CB" w14:textId="77777777" w:rsidR="00A459A4" w:rsidRPr="00A459A4" w:rsidRDefault="00A459A4" w:rsidP="00A459A4">
      <w:pPr>
        <w:rPr>
          <w:szCs w:val="22"/>
        </w:rPr>
      </w:pPr>
      <w:r w:rsidRPr="00A459A4">
        <w:rPr>
          <w:szCs w:val="22"/>
        </w:rPr>
        <w:t>We wrześniu 2025 roku w rejestrach powiatowych urzędów pracy wojewó</w:t>
      </w:r>
      <w:r w:rsidR="00BA1955">
        <w:rPr>
          <w:szCs w:val="22"/>
        </w:rPr>
        <w:t xml:space="preserve">dztwa dolnośląskiego figurowało </w:t>
      </w:r>
      <w:r w:rsidRPr="00A459A4">
        <w:rPr>
          <w:szCs w:val="22"/>
        </w:rPr>
        <w:t xml:space="preserve">62 </w:t>
      </w:r>
      <w:r w:rsidR="00BA1955">
        <w:rPr>
          <w:szCs w:val="22"/>
        </w:rPr>
        <w:t> </w:t>
      </w:r>
      <w:r w:rsidRPr="00A459A4">
        <w:rPr>
          <w:szCs w:val="22"/>
        </w:rPr>
        <w:t>585 osób bezrobotnych, co w ujęciu rocznym oznacza wzrost o ponad 14%. Wzrost ten wskazuje na utrzymujące się osłabienie sytuacji na regionalnym rynku pracy, obserwowane od drugiego kwartału roku, które może być efektem ograniczenia aktywności inwestycyjnej oraz mniejszego zapotrzebowania na pracowników w sektora</w:t>
      </w:r>
      <w:r>
        <w:rPr>
          <w:szCs w:val="22"/>
        </w:rPr>
        <w:t>ch przemysłowych i budowlanych.</w:t>
      </w:r>
    </w:p>
    <w:p w14:paraId="19034942" w14:textId="77777777" w:rsidR="00A459A4" w:rsidRPr="00A459A4" w:rsidRDefault="00A459A4" w:rsidP="00A459A4">
      <w:pPr>
        <w:rPr>
          <w:szCs w:val="22"/>
        </w:rPr>
      </w:pPr>
      <w:r w:rsidRPr="00A459A4">
        <w:rPr>
          <w:szCs w:val="22"/>
        </w:rPr>
        <w:t>Kobiety stanowiły 50% ogółu zarejestrowanych bezrobotnych, co oznacza spadek o 1,8 punktu procentowego w porównaniu z analogicznym okresem roku ubiegłego. Może to świadczyć o względnie lepszej sytuacji kobiet na rynku pracy, szczególnie w branżach usługowych i administracyjnych, które wykazują większą stabilność zatrudnienia w warunkach spowolnienia gospodarczego.</w:t>
      </w:r>
    </w:p>
    <w:p w14:paraId="2E1E1AA8" w14:textId="45C01996" w:rsidR="00A0364C" w:rsidRDefault="00A0364C" w:rsidP="00A0364C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1</w:t>
        </w:r>
      </w:fldSimple>
      <w:r>
        <w:t xml:space="preserve"> </w:t>
      </w:r>
      <w:r w:rsidRPr="00E004AD">
        <w:t>Bezrobotni na przestrzeni lat 2015 - 2025 według stanu na dzień 30 września</w:t>
      </w:r>
    </w:p>
    <w:p w14:paraId="53F162EA" w14:textId="77777777" w:rsidR="001F0CAA" w:rsidRPr="00FB7F66" w:rsidRDefault="00FB7F66" w:rsidP="007B2341">
      <w:pPr>
        <w:pStyle w:val="Legenda"/>
        <w:rPr>
          <w:i w:val="0"/>
          <w:iCs w:val="0"/>
          <w:color w:val="auto"/>
          <w:sz w:val="22"/>
          <w:szCs w:val="20"/>
        </w:rPr>
      </w:pPr>
      <w:r>
        <w:rPr>
          <w:i w:val="0"/>
          <w:iCs w:val="0"/>
          <w:noProof/>
          <w:color w:val="auto"/>
          <w:sz w:val="22"/>
          <w:szCs w:val="20"/>
          <w:lang w:eastAsia="pl-PL"/>
        </w:rPr>
        <w:drawing>
          <wp:inline distT="0" distB="0" distL="0" distR="0" wp14:anchorId="55A924C0" wp14:editId="54F3C3C6">
            <wp:extent cx="5760000" cy="3131724"/>
            <wp:effectExtent l="0" t="0" r="0" b="0"/>
            <wp:docPr id="4" name="Obraz 4" descr="Wykres 1. Bezrobotni na przestrzeni lat 2015 - 2025 według stanu na dzień 30 września  &#10;Liczba bezrobotnych ogółem w latach wyrażona w tysiącach osób:&#10;2015 rok  98,8 &#10;2016 rok  85,7&#10;2017 rok 73,1&#10;2018 rok  61,8&#10;2019 rok  56,1&#10;2020 rok  68,8&#10;2021 rok  62,2&#10;2022 rok  53,6&#10;2023 rok  52,3&#10;2024 rok  54,8&#10;2025 rok  62,6&#10;     &#10;Liczba bezrobotnych kobiet ogółem w latach wyrażona w tysiącach osób:&#10;2015 rok  51,7&#10;2016 rok 46,2&#10;2017 rok 40,6&#10;2018 rok  34,9&#10;2019 rok  31,5&#10;2020 rok  36,6&#10;2021 rok  33,4&#10;2022 rok  29,0&#10;2023 rok  27,6&#10;2024 rok  28,4&#10;2025 rok  31,3" title="Wykres 1 Bezrobotni na przestrzeni lat 2015 - 2025 według stanu na dzień 30 wrześ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3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C9A93" w14:textId="77777777" w:rsidR="00AD3101" w:rsidRDefault="00BA1955" w:rsidP="002F6948">
      <w:pPr>
        <w:spacing w:before="240" w:after="240"/>
      </w:pPr>
      <w:r>
        <w:t>W</w:t>
      </w:r>
      <w:r w:rsidR="0076388D">
        <w:t>e wrześniu</w:t>
      </w:r>
      <w:r w:rsidR="00FF392A">
        <w:t xml:space="preserve"> bieżącego roku </w:t>
      </w:r>
      <w:r w:rsidR="00AD3101" w:rsidRPr="00253A83">
        <w:t>na terenie województwa dolnośląskiego w p</w:t>
      </w:r>
      <w:r w:rsidR="0050633A">
        <w:t xml:space="preserve">onad 30% </w:t>
      </w:r>
      <w:r w:rsidR="00AD3101" w:rsidRPr="00253A83">
        <w:t xml:space="preserve">powiatów zaobserwowano </w:t>
      </w:r>
      <w:r w:rsidR="0050633A">
        <w:t>spadek</w:t>
      </w:r>
      <w:r w:rsidR="00AD3101" w:rsidRPr="00253A83">
        <w:t xml:space="preserve"> liczby osób </w:t>
      </w:r>
      <w:r w:rsidR="002F6948">
        <w:t xml:space="preserve">bezrobotnych </w:t>
      </w:r>
      <w:r w:rsidR="00AD3101" w:rsidRPr="00253A83">
        <w:t>w relacji miesiąc do miesiąca</w:t>
      </w:r>
      <w:r w:rsidR="002F6948">
        <w:t>,</w:t>
      </w:r>
      <w:r w:rsidR="0050633A">
        <w:t xml:space="preserve"> niemniej jednak globalnie odnotowano wzrost bezrobocia o 523 osoby bezrobotne </w:t>
      </w:r>
      <w:r w:rsidR="002F6948">
        <w:t xml:space="preserve">w tym największy w </w:t>
      </w:r>
      <w:r w:rsidR="0050633A">
        <w:t xml:space="preserve">powiecie świdnickim (+139 osób) oraz w mieście Wrocław (+108 osób). </w:t>
      </w:r>
    </w:p>
    <w:p w14:paraId="5772E500" w14:textId="77777777" w:rsidR="00B740F0" w:rsidRDefault="00B740F0" w:rsidP="002F6948">
      <w:pPr>
        <w:spacing w:before="240" w:after="240"/>
      </w:pPr>
      <w:r>
        <w:t xml:space="preserve">Rok 2025 charakteryzuje się nieregularnymi wahaniami liczby zarejestrowanych bezrobotnych , co wskazuje na utrzymującą się sezonowość zatrudnienia w regionie. </w:t>
      </w:r>
      <w:r w:rsidRPr="00B740F0">
        <w:t xml:space="preserve">Obserwowany we wrześniu </w:t>
      </w:r>
      <w:r>
        <w:t xml:space="preserve">kolejny </w:t>
      </w:r>
      <w:r w:rsidRPr="00B740F0">
        <w:t>wzrost liczby osób bezrobotnych może stanowić zapowiedź pogorszenia sytuacji na rynku pracy w IV kwartale</w:t>
      </w:r>
      <w:r>
        <w:t>.</w:t>
      </w:r>
    </w:p>
    <w:p w14:paraId="6DC8048B" w14:textId="12688694" w:rsidR="00472C62" w:rsidRDefault="00472C62" w:rsidP="00472C62">
      <w:pPr>
        <w:pStyle w:val="Legenda"/>
      </w:pPr>
      <w:r>
        <w:lastRenderedPageBreak/>
        <w:t xml:space="preserve">Wykres </w:t>
      </w:r>
      <w:fldSimple w:instr=" SEQ Wykres \* ARABIC ">
        <w:r w:rsidR="00E84E24">
          <w:rPr>
            <w:noProof/>
          </w:rPr>
          <w:t>2</w:t>
        </w:r>
      </w:fldSimple>
      <w:r>
        <w:t xml:space="preserve"> </w:t>
      </w:r>
      <w:r w:rsidRPr="00204258">
        <w:t>Wzrost, spadek bezrobocia rejestrowanego w województwie dolnośląskim w okresie wrzesień 2024 – 2025</w:t>
      </w:r>
    </w:p>
    <w:p w14:paraId="2D6336A4" w14:textId="77777777" w:rsidR="00116A3F" w:rsidRDefault="00472C62" w:rsidP="00D14045">
      <w:pPr>
        <w:spacing w:after="240"/>
      </w:pPr>
      <w:r>
        <w:rPr>
          <w:noProof/>
          <w:lang w:eastAsia="pl-PL"/>
        </w:rPr>
        <w:drawing>
          <wp:inline distT="0" distB="0" distL="0" distR="0" wp14:anchorId="26AA5D98" wp14:editId="70D561D0">
            <wp:extent cx="5760000" cy="2791044"/>
            <wp:effectExtent l="0" t="0" r="0" b="0"/>
            <wp:docPr id="5" name="Obraz 5" descr="Wykres 2. Wzrost, spadek bezrobocia rejestrowanego w województwie dolnośląskim w okresie wrzesień 2024 – 2025&#10;IX 2024  100&#10;X 2024  -679&#10;XI 2024   517&#10;XII 2024  838&#10;I 2024  3680&#10;II 2025  846&#10;III 202       -548&#10;IV 2025  -2050&#10;V 2025 - 1261&#10;VI 2025 1329&#10;VII 2025 2780&#10;VIII 2025 1848&#10;IX 2025 523&#10;" title="Wykres 2 Wzrost, spadek bezrobocia rejestrowanego w województwie dolnośląskim w okresie wrzesień 2024 –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791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40C04" w14:textId="77777777" w:rsidR="00C346C0" w:rsidRDefault="00071752" w:rsidP="00807D28">
      <w:pPr>
        <w:divId w:val="419060185"/>
      </w:pPr>
      <w:r w:rsidRPr="0086697C">
        <w:t xml:space="preserve">Z perspektywy terytorialnej analizy subregionalnej, najsilniejsze natężenie </w:t>
      </w:r>
      <w:r w:rsidR="002F6948">
        <w:t>napływu</w:t>
      </w:r>
      <w:r w:rsidRPr="0086697C">
        <w:t xml:space="preserve"> z bezrobo</w:t>
      </w:r>
      <w:r w:rsidR="00415532">
        <w:t>cia zaobserwowano w podregionie</w:t>
      </w:r>
      <w:r w:rsidR="00962D10">
        <w:t xml:space="preserve"> wrocławskim</w:t>
      </w:r>
      <w:r w:rsidR="002F6948">
        <w:t>.</w:t>
      </w:r>
    </w:p>
    <w:p w14:paraId="31BDD882" w14:textId="6B57B635" w:rsidR="00807D28" w:rsidRDefault="00807D28" w:rsidP="00807D28">
      <w:pPr>
        <w:pStyle w:val="Legenda"/>
      </w:pPr>
      <w:r>
        <w:t xml:space="preserve">Tabela </w:t>
      </w:r>
      <w:fldSimple w:instr=" SEQ Tabela \* ARABIC ">
        <w:r w:rsidR="00E84E24">
          <w:rPr>
            <w:noProof/>
          </w:rPr>
          <w:t>1</w:t>
        </w:r>
      </w:fldSimple>
      <w:r>
        <w:t xml:space="preserve"> </w:t>
      </w:r>
      <w:r w:rsidRPr="0025071C">
        <w:t xml:space="preserve"> Wzrost/spadek bezrobocia rejestrowanego w województwie dolnośląskim w porównaniu do sierpnia 2025</w:t>
      </w: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  Wzrost/spadek bezrobocia rejestrowanego w województwie dolnośląskim w porównaniu do sierpnia 2025"/>
        <w:tblDescription w:val="Tabela 1  Wzrost/spadek bezrobocia rejestrowanego w województwie dolnośląskim w porównaniu do sierpnia 2025"/>
      </w:tblPr>
      <w:tblGrid>
        <w:gridCol w:w="3420"/>
        <w:gridCol w:w="5720"/>
      </w:tblGrid>
      <w:tr w:rsidR="00807D28" w:rsidRPr="00807D28" w14:paraId="0D506902" w14:textId="77777777" w:rsidTr="00807D28">
        <w:trPr>
          <w:trHeight w:val="504"/>
          <w:tblHeader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202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Podregiony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08E50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Wzrost/spadek [+/-] liczby zarejestrowanych bezrobotnych w porównaniu do stanu na dzień 31.08.2025</w:t>
            </w:r>
          </w:p>
        </w:tc>
      </w:tr>
      <w:tr w:rsidR="00807D28" w:rsidRPr="00807D28" w14:paraId="58B88991" w14:textId="77777777" w:rsidTr="00807D28">
        <w:trPr>
          <w:trHeight w:val="288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3250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Województwo - ogółem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16EF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523</w:t>
            </w:r>
          </w:p>
        </w:tc>
      </w:tr>
      <w:tr w:rsidR="00807D28" w:rsidRPr="00807D28" w14:paraId="78F552C5" w14:textId="77777777" w:rsidTr="00807D28">
        <w:trPr>
          <w:trHeight w:val="288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2691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karkonoski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6D3B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-50</w:t>
            </w:r>
          </w:p>
        </w:tc>
      </w:tr>
      <w:tr w:rsidR="00807D28" w:rsidRPr="00807D28" w14:paraId="709420D2" w14:textId="77777777" w:rsidTr="00807D28">
        <w:trPr>
          <w:trHeight w:val="288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455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 legnicko-głogowski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7C38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</w:tr>
      <w:tr w:rsidR="00807D28" w:rsidRPr="00807D28" w14:paraId="1F3D3669" w14:textId="77777777" w:rsidTr="00807D28">
        <w:trPr>
          <w:trHeight w:val="288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0621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m. Wrocław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2B48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108</w:t>
            </w:r>
          </w:p>
        </w:tc>
      </w:tr>
      <w:tr w:rsidR="00807D28" w:rsidRPr="00807D28" w14:paraId="50CF2084" w14:textId="77777777" w:rsidTr="00807D28">
        <w:trPr>
          <w:trHeight w:val="288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180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wałbrzyski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EC75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185</w:t>
            </w:r>
          </w:p>
        </w:tc>
      </w:tr>
      <w:tr w:rsidR="00807D28" w:rsidRPr="00807D28" w14:paraId="3C1AA933" w14:textId="77777777" w:rsidTr="00807D28">
        <w:trPr>
          <w:trHeight w:val="300"/>
          <w:tblHeader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1F43E4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 wrocławski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56CD" w14:textId="77777777" w:rsidR="00807D28" w:rsidRPr="00807D28" w:rsidRDefault="00807D28" w:rsidP="00807D28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246</w:t>
            </w:r>
          </w:p>
        </w:tc>
      </w:tr>
    </w:tbl>
    <w:p w14:paraId="65D9E23E" w14:textId="77777777" w:rsidR="00962D10" w:rsidRDefault="00461981" w:rsidP="00962D10">
      <w:pPr>
        <w:spacing w:before="240"/>
      </w:pPr>
      <w:r>
        <w:t xml:space="preserve">Analiza danych strukturalnych dotyczących osób bezrobotnych znajdujących się w szczególnej sytuacji na rynku pracy w województwie dolnośląskim w okresie od </w:t>
      </w:r>
      <w:r w:rsidR="00962D10">
        <w:t>września 2024 roku do września</w:t>
      </w:r>
      <w:r>
        <w:t xml:space="preserve"> 2025 roku wskazuje </w:t>
      </w:r>
      <w:r w:rsidR="00962D10">
        <w:t xml:space="preserve">wzrost liczby bezrobotnych należących do większości kategorii. </w:t>
      </w:r>
    </w:p>
    <w:p w14:paraId="72C940C2" w14:textId="77777777" w:rsidR="005344A9" w:rsidRDefault="00962D10" w:rsidP="00962D10">
      <w:pPr>
        <w:spacing w:before="240"/>
      </w:pPr>
      <w:r>
        <w:t xml:space="preserve">Najliczniejszą grupę stanowią nadal osoby długotrwale bezrobotne , których liczba zwiększyła się o 2 453 osoby (wzrost o ok. 9,8%) osiągając poziom 27 412 osób. </w:t>
      </w:r>
      <w:r w:rsidRPr="00962D10">
        <w:t>Utrzymujący się wzrost tej kategorii sugeruje, że część osób ma trwałe trud</w:t>
      </w:r>
      <w:r>
        <w:t xml:space="preserve">ności w powrocie na rynek pracy. Znaczący wzrost odnotowano również w grupie osób do 30 roku życia, których liczba wzrosła o </w:t>
      </w:r>
      <w:r w:rsidRPr="00962D10">
        <w:rPr>
          <w:rStyle w:val="Pogrubienie"/>
          <w:b w:val="0"/>
        </w:rPr>
        <w:t>2 072 osoby (ok. 17,7%</w:t>
      </w:r>
      <w:r>
        <w:t xml:space="preserve">) oraz powyżej 50 roku życia tj. o 2 001 osób czyli 13%. </w:t>
      </w:r>
    </w:p>
    <w:p w14:paraId="2DC64352" w14:textId="77777777" w:rsidR="00962D10" w:rsidRDefault="00962D10" w:rsidP="00962D10">
      <w:pPr>
        <w:spacing w:before="240"/>
      </w:pPr>
      <w:r w:rsidRPr="00962D10">
        <w:t>Jedyną kategorią, w której zaobserwowano wyraźny spadek liczby zarejestrowanych bezrobotnych, są osoby z niepełnosprawnościami – ich liczba zmniejszyła się o 768 osób (ok. 15%). Może to świadczyć</w:t>
      </w:r>
      <w:r w:rsidR="005D2E13">
        <w:t xml:space="preserve"> z jednej strony </w:t>
      </w:r>
      <w:r w:rsidRPr="00962D10">
        <w:t xml:space="preserve"> o </w:t>
      </w:r>
      <w:r w:rsidR="005D2E13">
        <w:t>zwiększonej</w:t>
      </w:r>
      <w:r w:rsidRPr="00962D10">
        <w:t xml:space="preserve"> skuteczności działań integracyjnych w tej grupie lub o zmianach w sposobie rejestracji i klasyfikacji bezrobotnych po nowelizacji przepisów</w:t>
      </w:r>
      <w:r w:rsidR="005D2E13">
        <w:t xml:space="preserve"> m.in. wprowadzenie nowych zasad rejestracji i utrzymania statusu bezrobotnego w urzędach pracy, czy zmiana definicji</w:t>
      </w:r>
      <w:r w:rsidR="005D2E13" w:rsidRPr="005D2E13">
        <w:t xml:space="preserve"> i przepisani</w:t>
      </w:r>
      <w:r w:rsidR="005D2E13">
        <w:t xml:space="preserve">a </w:t>
      </w:r>
      <w:r w:rsidR="005D2E13" w:rsidRPr="005D2E13">
        <w:t>ulg, wsparcia oraz form aktywizacji zawodowej dla osób z niepełnosprawnością oraz ich opiekunów</w:t>
      </w:r>
      <w:r w:rsidR="005D2E13">
        <w:t>.</w:t>
      </w:r>
    </w:p>
    <w:p w14:paraId="2A11698C" w14:textId="77777777" w:rsidR="00807D28" w:rsidRDefault="00807D28" w:rsidP="00807D28">
      <w:pPr>
        <w:pStyle w:val="Legenda"/>
      </w:pPr>
    </w:p>
    <w:p w14:paraId="790AE1A5" w14:textId="6D00D8D0" w:rsidR="00807D28" w:rsidRDefault="00807D28" w:rsidP="00807D28">
      <w:pPr>
        <w:pStyle w:val="Legenda"/>
      </w:pPr>
      <w:r>
        <w:t xml:space="preserve">Tabela </w:t>
      </w:r>
      <w:fldSimple w:instr=" SEQ Tabela \* ARABIC ">
        <w:r w:rsidR="00E84E24">
          <w:rPr>
            <w:noProof/>
          </w:rPr>
          <w:t>2</w:t>
        </w:r>
      </w:fldSimple>
      <w:r>
        <w:t xml:space="preserve"> </w:t>
      </w:r>
      <w:r w:rsidRPr="00C0456D">
        <w:t>Struktura osób bezrobotnych będących w szczególnej sytuacji na dolnośląskim rynku pracy</w:t>
      </w:r>
    </w:p>
    <w:tbl>
      <w:tblPr>
        <w:tblW w:w="107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2 Struktura osób bezrobotnych będących w szczególnej sytuacji na dolnośląskim rynku pracy"/>
        <w:tblDescription w:val="Tabela 2 Struktura osób bezrobotnych będących w szczególnej sytuacji na dolnośląskim rynku pracy"/>
      </w:tblPr>
      <w:tblGrid>
        <w:gridCol w:w="6000"/>
        <w:gridCol w:w="1580"/>
        <w:gridCol w:w="1580"/>
        <w:gridCol w:w="1580"/>
      </w:tblGrid>
      <w:tr w:rsidR="00807D28" w:rsidRPr="00807D28" w14:paraId="61A0FEF4" w14:textId="77777777" w:rsidTr="00807D28">
        <w:trPr>
          <w:trHeight w:val="720"/>
          <w:tblHeader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337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Bezrobotni będący w szczególnej sytuacji na rynku pracy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FA96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wrzesień 2024 </w:t>
            </w: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[ogółem]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42E1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wrzesień 2025 </w:t>
            </w: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[ ogółem]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8B47" w14:textId="77777777" w:rsidR="00807D28" w:rsidRPr="00807D28" w:rsidRDefault="00807D28" w:rsidP="00807D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Wzro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st/spadek w porównaniu do wrześ</w:t>
            </w:r>
            <w:r w:rsidRPr="00807D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nia 2024</w:t>
            </w:r>
          </w:p>
        </w:tc>
      </w:tr>
      <w:tr w:rsidR="00807D28" w:rsidRPr="00807D28" w14:paraId="156AE915" w14:textId="77777777" w:rsidTr="00807D28">
        <w:trPr>
          <w:trHeight w:val="288"/>
          <w:tblHeader/>
        </w:trPr>
        <w:tc>
          <w:tcPr>
            <w:tcW w:w="6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1C083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30-go roku życia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4AE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11 704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710D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13 776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D164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2 072</w:t>
            </w:r>
          </w:p>
        </w:tc>
      </w:tr>
      <w:tr w:rsidR="00807D28" w:rsidRPr="00807D28" w14:paraId="4B814DFE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98EE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 tym do 25-go roku życia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52E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6 070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3ED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7 426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F2B8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1 356</w:t>
            </w:r>
          </w:p>
        </w:tc>
      </w:tr>
      <w:tr w:rsidR="00807D28" w:rsidRPr="00807D28" w14:paraId="4B5D67DF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9D840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długotrwale bezrobotne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D3F6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24 959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D80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27 412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E5C3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2 453</w:t>
            </w:r>
          </w:p>
        </w:tc>
      </w:tr>
      <w:tr w:rsidR="00807D28" w:rsidRPr="00807D28" w14:paraId="5A7DE72F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B46C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powyżej 50-go roku życia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7F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15 387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CC5F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17 388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E173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2 001</w:t>
            </w:r>
          </w:p>
        </w:tc>
      </w:tr>
      <w:tr w:rsidR="00807D28" w:rsidRPr="00807D28" w14:paraId="54E95B1F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ACB1F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korzystające ze świadczeń z pomocy społecznej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1DF5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149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0E32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807D28" w:rsidRPr="00807D28" w14:paraId="2743AB82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98EA1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posiadające co najmniej jedno dziecko do 6-go roku życia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C36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7 741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686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7 697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8387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-44</w:t>
            </w:r>
          </w:p>
        </w:tc>
      </w:tr>
      <w:tr w:rsidR="00807D28" w:rsidRPr="00807D28" w14:paraId="34D8BEB3" w14:textId="77777777" w:rsidTr="00807D28">
        <w:trPr>
          <w:trHeight w:val="288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6F6B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posiadające co najmniej jedno dziecko niepełnosprawne do 18-go roku życia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9DE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600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5B5C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807D28" w:rsidRPr="00807D28" w14:paraId="7A01FD63" w14:textId="77777777" w:rsidTr="00807D28">
        <w:trPr>
          <w:trHeight w:val="300"/>
          <w:tblHeader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8B08A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niepełnosprawni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455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10A4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55385" w14:textId="77777777" w:rsidR="00807D28" w:rsidRPr="00807D28" w:rsidRDefault="00807D28" w:rsidP="00807D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07D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-768</w:t>
            </w:r>
          </w:p>
        </w:tc>
      </w:tr>
    </w:tbl>
    <w:p w14:paraId="3962CAB5" w14:textId="77777777" w:rsidR="008E14C3" w:rsidRPr="0086697C" w:rsidRDefault="00FA2D56" w:rsidP="006B70FE">
      <w:pPr>
        <w:pStyle w:val="Nagwek2"/>
        <w:spacing w:before="360"/>
      </w:pPr>
      <w:r w:rsidRPr="00FA2D56">
        <w:t>Napływy i odpływy bezrobotnych</w:t>
      </w:r>
    </w:p>
    <w:p w14:paraId="1E075274" w14:textId="77777777" w:rsidR="00807D28" w:rsidRDefault="008A0CAF" w:rsidP="00807D28">
      <w:r w:rsidRPr="008A0CAF">
        <w:t>W</w:t>
      </w:r>
      <w:r w:rsidR="001B7B6F">
        <w:t>e wrześniu</w:t>
      </w:r>
      <w:r w:rsidR="00155CE0">
        <w:t xml:space="preserve"> </w:t>
      </w:r>
      <w:r w:rsidRPr="008A0CAF">
        <w:t xml:space="preserve">2025 roku w województwie </w:t>
      </w:r>
      <w:r w:rsidR="00EF7CA6">
        <w:t xml:space="preserve">dolnośląskim zarejestrowano </w:t>
      </w:r>
      <w:r w:rsidR="001B7B6F">
        <w:t xml:space="preserve">8 767 </w:t>
      </w:r>
      <w:r w:rsidRPr="008A0CAF">
        <w:t xml:space="preserve">bezrobotnych, </w:t>
      </w:r>
      <w:r w:rsidR="00155CE0">
        <w:t xml:space="preserve">czyli </w:t>
      </w:r>
      <w:r w:rsidR="001B7B6F">
        <w:t>1 673</w:t>
      </w:r>
      <w:r w:rsidR="008C5C31">
        <w:t xml:space="preserve"> osoby więcej niż w poprzednim okresie sprawozdawczym i </w:t>
      </w:r>
      <w:r w:rsidR="00244EA1">
        <w:t xml:space="preserve">641 osób więcej </w:t>
      </w:r>
      <w:r w:rsidR="008C5C31">
        <w:t>niż w</w:t>
      </w:r>
      <w:r w:rsidR="00244EA1">
        <w:t>e wrześniu</w:t>
      </w:r>
      <w:r w:rsidR="008C5C31">
        <w:t xml:space="preserve"> 2024 roku.</w:t>
      </w:r>
      <w:r w:rsidRPr="008A0CAF">
        <w:t xml:space="preserve"> </w:t>
      </w:r>
      <w:r w:rsidR="001E250A">
        <w:t xml:space="preserve">Kobiety stanowiły </w:t>
      </w:r>
      <w:r w:rsidR="00244EA1">
        <w:t>ponad</w:t>
      </w:r>
      <w:r w:rsidR="001E250A">
        <w:t xml:space="preserve"> połowę ogółu zarejesrtowanych bezrobotnych. W kategorii rejestrujących się osób przeważały osoby zamieszkałe w miastach </w:t>
      </w:r>
      <w:r w:rsidR="0048139C">
        <w:t>-</w:t>
      </w:r>
      <w:r w:rsidR="00244EA1">
        <w:t>66</w:t>
      </w:r>
      <w:r w:rsidR="001E250A">
        <w:t xml:space="preserve">% w tym kobiety stanowiły </w:t>
      </w:r>
      <w:r w:rsidR="00244EA1">
        <w:t>66</w:t>
      </w:r>
      <w:r w:rsidR="001E250A">
        <w:t xml:space="preserve">%. </w:t>
      </w:r>
    </w:p>
    <w:p w14:paraId="19F2F7AC" w14:textId="5F63C93D" w:rsidR="00807D28" w:rsidRDefault="00807D28" w:rsidP="00807D28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3</w:t>
        </w:r>
      </w:fldSimple>
      <w:r>
        <w:t xml:space="preserve"> </w:t>
      </w:r>
      <w:r w:rsidRPr="00BB0241">
        <w:t>Napły</w:t>
      </w:r>
      <w:r>
        <w:t>w bezrobotnych w okresie września</w:t>
      </w:r>
      <w:r w:rsidRPr="00BB0241">
        <w:t xml:space="preserve"> 2024 – </w:t>
      </w:r>
      <w:r>
        <w:t>września</w:t>
      </w:r>
      <w:r w:rsidRPr="00BB0241">
        <w:t xml:space="preserve"> 2025 w tym zarejestrowanych po raz pierwszy</w:t>
      </w:r>
    </w:p>
    <w:p w14:paraId="1914388F" w14:textId="77777777" w:rsidR="008E14C3" w:rsidRPr="008A0CAF" w:rsidRDefault="00807D28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45166159" wp14:editId="06A165AF">
            <wp:extent cx="5760000" cy="3240705"/>
            <wp:effectExtent l="0" t="0" r="0" b="0"/>
            <wp:docPr id="6" name="Obraz 6" descr="Wykres 3. Napływ bezrobotnych w okresie wrzesień 2024 – wrzesień 2025 w tym zarejestrowanych po raz pierwszy&#10;Liczba nowozarejestrowanych bezrobotnych w tysiącach: &#10;IX 2024  8,1&#10;X 2024  8,2&#10;XI 2024   7,1&#10;XII 2024  7,0&#10;I 2024  9,4&#10;II 2025 7,6&#10;III 2025 7,8&#10;IV 2025 6,9&#10;V 2025 6,9&#10;VI 2025 6,5&#10;VII 2025 8,1&#10;VIII 2025 7,1&#10;IX 2025 8,8&#10;w tym osób zarejestrowanych po raz pierwszy w tysiącach: &#10;IX 2024  2,3&#10;X 2024  2,1&#10;XI 2024   1,7&#10;XII 2024  1,3&#10;I 2024  2,1&#10;II 2025 1,9&#10;III 2025 1,9&#10;IV 2025 1,6&#10;V 2025 1,8&#10;VI 2025 1,6&#10;VII 2025 2,2&#10;VIII 2025 2,8&#10;IX 2025 2,9&#10;" title="Wykres 3 Napływ bezrobotnych w okresie września 2024 – września 2025 w tym zarejestrowanych po raz pierws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A8CD5" w14:textId="77777777" w:rsidR="0071239C" w:rsidRPr="00656545" w:rsidRDefault="00E566FB" w:rsidP="0071239C">
      <w:r w:rsidRPr="00656545">
        <w:t xml:space="preserve">W bieżącym okresie sprawozdawczym </w:t>
      </w:r>
      <w:r w:rsidR="0071239C" w:rsidRPr="00656545">
        <w:t xml:space="preserve">z ewidencji powiatowych urzędów pracy w województwie dolnośląskim wyłączono </w:t>
      </w:r>
      <w:r w:rsidRPr="00656545">
        <w:t>8 244</w:t>
      </w:r>
      <w:r w:rsidR="0071239C" w:rsidRPr="00656545">
        <w:t xml:space="preserve"> osoby bezrobotne. Kobiety stanowiły </w:t>
      </w:r>
      <w:r w:rsidRPr="00656545">
        <w:t>54%</w:t>
      </w:r>
      <w:r w:rsidR="0071239C" w:rsidRPr="00656545">
        <w:t xml:space="preserve"> tej grupy</w:t>
      </w:r>
      <w:r w:rsidRPr="00656545">
        <w:t>.</w:t>
      </w:r>
    </w:p>
    <w:p w14:paraId="70899AC5" w14:textId="77777777" w:rsidR="0071239C" w:rsidRPr="00656545" w:rsidRDefault="0071239C" w:rsidP="0071239C">
      <w:r w:rsidRPr="00656545">
        <w:t>Najczęstszym powodem wyrejestrowania było podjęcie zatrudnienia, które dotyczył</w:t>
      </w:r>
      <w:r w:rsidR="00E566FB" w:rsidRPr="00656545">
        <w:t>y</w:t>
      </w:r>
      <w:r w:rsidRPr="00656545">
        <w:t xml:space="preserve"> około 69% ogółu wyłączeń. W t</w:t>
      </w:r>
      <w:r w:rsidR="00E566FB" w:rsidRPr="00656545">
        <w:t>ej grupie kobiety stanowiły 58</w:t>
      </w:r>
      <w:r w:rsidRPr="00656545">
        <w:t>%, co może świadczyć o rosnącej aktywności zawodowej kobiet oraz ich większym udziale w elastycznych formach zatrudnienia.</w:t>
      </w:r>
    </w:p>
    <w:p w14:paraId="6A037E23" w14:textId="77777777" w:rsidR="0071239C" w:rsidRPr="002D5562" w:rsidRDefault="0071239C" w:rsidP="0071239C">
      <w:r>
        <w:t>Drugim</w:t>
      </w:r>
      <w:r w:rsidR="00233905">
        <w:t>,</w:t>
      </w:r>
      <w:r>
        <w:t xml:space="preserve"> co do częstości powodem opuszczenia rejestru </w:t>
      </w:r>
      <w:r w:rsidR="00451496">
        <w:t>było niepotwierdzenie gotowości do pracy przez bezrobotnego, która dotyczyła 11% oraz</w:t>
      </w:r>
      <w:r>
        <w:t xml:space="preserve"> </w:t>
      </w:r>
      <w:r w:rsidR="00451496">
        <w:t xml:space="preserve">kolejno </w:t>
      </w:r>
      <w:r>
        <w:t>rezygnacja ze statusu osoby bezrobotnej</w:t>
      </w:r>
      <w:r w:rsidR="00451496">
        <w:t xml:space="preserve"> tj.</w:t>
      </w:r>
      <w:r>
        <w:t xml:space="preserve"> </w:t>
      </w:r>
      <w:r w:rsidR="00451496">
        <w:t>9%</w:t>
      </w:r>
      <w:r>
        <w:t xml:space="preserve"> przypadków. </w:t>
      </w:r>
    </w:p>
    <w:p w14:paraId="230AE73F" w14:textId="790C68A0" w:rsidR="00A1752E" w:rsidRDefault="00A1752E" w:rsidP="00A1752E">
      <w:pPr>
        <w:pStyle w:val="Legenda"/>
      </w:pPr>
      <w:r>
        <w:lastRenderedPageBreak/>
        <w:t xml:space="preserve">Wykres </w:t>
      </w:r>
      <w:fldSimple w:instr=" SEQ Wykres \* ARABIC ">
        <w:r w:rsidR="00E84E24">
          <w:rPr>
            <w:noProof/>
          </w:rPr>
          <w:t>4</w:t>
        </w:r>
      </w:fldSimple>
      <w:r>
        <w:t xml:space="preserve"> </w:t>
      </w:r>
      <w:r w:rsidRPr="00AA3DBA">
        <w:t>Odpływ bezrobotnych ogółem, w  tym z tytułu podjęcia prawy w okresie wrzesień  2024 – wrzesień 2025</w:t>
      </w:r>
    </w:p>
    <w:p w14:paraId="74563041" w14:textId="77777777" w:rsidR="008233D4" w:rsidRDefault="00A1752E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78C68F96" wp14:editId="747F635A">
            <wp:extent cx="5760000" cy="3177780"/>
            <wp:effectExtent l="0" t="0" r="0" b="3810"/>
            <wp:docPr id="9" name="Obraz 9" descr="Wykres 4. Odpływ  bezrobotnych w okresie wrzesień 2024 – wrzesień 2025 w tym zarejestrowanych po raz pierwszy&#10;Liczba  bezrobotnych wyłączonych z ewidencji  w tysiącach: &#10;IX 2024  8,0&#10;X 2024  8,9&#10;XI 2024   6,6&#10;XII 2024  6,1&#10;I 2024  5,7&#10;II 2025 6,7&#10;III 2025 8,3&#10;IV 2025 8,9&#10;V 2025 8,2&#10;VI 2025 5,1&#10;VII 2025 5,3&#10;VIII 2025 5,2&#10;IX 2025 8,2&#10;Podjęcia pracy w tysiącach:&#10;IX 2024  4,9&#10;X 2024  5,4&#10;XI 2024   4,1&#10;XII 2024  3,7&#10;I 2024  3,4&#10;II 2025 3,7&#10;III 2025 4,4&#10;IV 2025 4,8&#10;V 2025 4,5&#10;VI 2025 3,5&#10;VII 2025 3,8&#10;VIII 2025 3,7&#10;IX 2025 5,7&#10;" title="Wykres 4 Odpływ bezrobotnych ogółem, w  tym z tytułu podjęcia prawy w okresie wrzesień  2024 – wrzes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7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61BAF" w14:textId="77777777" w:rsidR="005D24D0" w:rsidRDefault="00FA2D56" w:rsidP="006B70FE">
      <w:pPr>
        <w:pStyle w:val="Nagwek2"/>
        <w:spacing w:before="360"/>
      </w:pPr>
      <w:r w:rsidRPr="00FA2D56">
        <w:t>Wolne miejsca pracy i miejsca aktywizacji zawodowe</w:t>
      </w:r>
    </w:p>
    <w:p w14:paraId="18E0DBF9" w14:textId="77777777" w:rsidR="00506D43" w:rsidRDefault="00506D43" w:rsidP="00422A46">
      <w:r w:rsidRPr="00506D43">
        <w:t>Analiza ofert pracy na Dolnym Śląsku w okresie od września 2024</w:t>
      </w:r>
      <w:r w:rsidR="008114CC">
        <w:t xml:space="preserve"> </w:t>
      </w:r>
      <w:r w:rsidRPr="00506D43">
        <w:t>do września 2025 wykazuje z jednej strony wyraźną sezonowość oraz z drugiej zmienność wynikającą zarówno z czynników rynkowych, jak i interwencji państwa jak choćby zmiana ustawy o rynku pracy i służbach zatrudnienia.</w:t>
      </w:r>
    </w:p>
    <w:p w14:paraId="0563994E" w14:textId="77777777" w:rsidR="00255227" w:rsidRDefault="00422A46" w:rsidP="00716455">
      <w:r>
        <w:t xml:space="preserve">Oferty pracy koncentrowały się przede wszystkim w powiatach: wrocławskim </w:t>
      </w:r>
      <w:r w:rsidR="00506D43">
        <w:t>ziemskim (643</w:t>
      </w:r>
      <w:r>
        <w:t xml:space="preserve"> ofert</w:t>
      </w:r>
      <w:r w:rsidR="00506D43">
        <w:t>y), wrocławskim grodzkim (610</w:t>
      </w:r>
      <w:r>
        <w:t xml:space="preserve"> ofert) oraz </w:t>
      </w:r>
      <w:r w:rsidR="00506D43">
        <w:t>lubińskim (305</w:t>
      </w:r>
      <w:r>
        <w:t xml:space="preserve"> ofert). </w:t>
      </w:r>
      <w:r w:rsidRPr="00422A46">
        <w:t xml:space="preserve">Łącznie powiaty te odpowiadały za </w:t>
      </w:r>
      <w:r w:rsidR="008114CC">
        <w:t xml:space="preserve">43% </w:t>
      </w:r>
      <w:r w:rsidRPr="00422A46">
        <w:t>wszystkich ofert pra</w:t>
      </w:r>
      <w:r w:rsidR="008114CC">
        <w:t>cy zgłoszonych w województwie we wrześniu 2</w:t>
      </w:r>
      <w:r>
        <w:t>025 roku</w:t>
      </w:r>
      <w:r w:rsidRPr="00422A46">
        <w:t>. To również regiony, w których wskaźniki bezrobocia tradycyjnie utrzymują się poniżej średniej wojewódzkiej – co może potwierdzać tezę o postępującej polaryzacji regionalnej rynku pracy</w:t>
      </w:r>
    </w:p>
    <w:p w14:paraId="58FD0181" w14:textId="57EF759A" w:rsidR="00105B7A" w:rsidRDefault="00105B7A" w:rsidP="00105B7A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5</w:t>
        </w:r>
      </w:fldSimple>
      <w:r>
        <w:t xml:space="preserve"> </w:t>
      </w:r>
      <w:r w:rsidRPr="003B733A">
        <w:t>. Liczba ofert pracy zgłaszanych do PUP okresie wrzesień 2024 –2025</w:t>
      </w:r>
    </w:p>
    <w:p w14:paraId="7D2F863B" w14:textId="77777777" w:rsidR="00105B7A" w:rsidRPr="00105B7A" w:rsidRDefault="00105B7A" w:rsidP="00105B7A">
      <w:r>
        <w:rPr>
          <w:noProof/>
          <w:lang w:eastAsia="pl-PL"/>
        </w:rPr>
        <w:drawing>
          <wp:inline distT="0" distB="0" distL="0" distR="0" wp14:anchorId="56136942" wp14:editId="41B9E2AA">
            <wp:extent cx="5760000" cy="3641462"/>
            <wp:effectExtent l="0" t="0" r="0" b="0"/>
            <wp:docPr id="10" name="Obraz 10" descr="Wykres 5.  Liczba ofert pracy zgłaszanych do PUP okresie wrzesień 2024 –2025&#10;Liczba ofert pracy ogółem: &#10;IX 2024  6257&#10;X 2024   5338&#10;XI 2024  4983&#10;XII 2024  4694&#10;I 2025 5818&#10;I 2025 4942&#10;III 2025 5987&#10;IV 2025 5410&#10;V 2025 4 564&#10;VI 2025 2452&#10;VII 2025 3347&#10;VIII 2025 2383&#10;IX 2025 3625&#10;W tym pracy niesubsydiowanej: &#10;IX 2024  5 332&#10;X 2024  4 597&#10;XI 2024   4 578&#10;XII 2024  4 432&#10;I 2024  5 114&#10;II 2025 3 191&#10;III 2025 4 379&#10;IV 2025 4 179&#10;V 2025 3 823&#10;VI 2025 2218&#10;VII 2025 2704&#10;VIII 2025 1675&#10;IX 2025 2872&#10;" title="Wykres 5 Liczba ofert pracy zgłaszanych do PUP okresie wrzesień 2024 –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641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D7381" w14:textId="77777777" w:rsidR="00716455" w:rsidRPr="00716455" w:rsidRDefault="00716455" w:rsidP="00716455">
      <w:pPr>
        <w:spacing w:before="240"/>
      </w:pPr>
      <w:r>
        <w:t>Powiaty o najniższym wskaźniku napływu bezrobotnych przypadających na jedno nowo zgłoszone miejsce pracy</w:t>
      </w:r>
    </w:p>
    <w:p w14:paraId="0784EF43" w14:textId="50E7E0A9" w:rsidR="0074392A" w:rsidRDefault="0074392A" w:rsidP="0074392A">
      <w:pPr>
        <w:pStyle w:val="Legenda"/>
      </w:pPr>
      <w:r>
        <w:lastRenderedPageBreak/>
        <w:t xml:space="preserve">Tabela </w:t>
      </w:r>
      <w:fldSimple w:instr=" SEQ Tabela \* ARABIC ">
        <w:r w:rsidR="00E84E24">
          <w:rPr>
            <w:noProof/>
          </w:rPr>
          <w:t>3</w:t>
        </w:r>
      </w:fldSimple>
      <w:r>
        <w:t xml:space="preserve"> </w:t>
      </w:r>
      <w:r w:rsidRPr="00135DBD">
        <w:t>Powiaty o najniższym wskaźniku napływu bezrobotnych przypadających na jedno nowo zgłoszone miejsce pracy</w:t>
      </w:r>
    </w:p>
    <w:tbl>
      <w:tblPr>
        <w:tblW w:w="10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3 Powiaty o najniższym wskaźniku napływu bezrobotnych przypadających na jedno nowo zgłoszone miejsce pracy"/>
        <w:tblDescription w:val="Tabela 3 Powiaty o najniższym wskaźniku napływu bezrobotnych przypadających na jedno nowo zgłoszone miejsce pracy"/>
      </w:tblPr>
      <w:tblGrid>
        <w:gridCol w:w="380"/>
        <w:gridCol w:w="2280"/>
        <w:gridCol w:w="2320"/>
        <w:gridCol w:w="1840"/>
        <w:gridCol w:w="3400"/>
      </w:tblGrid>
      <w:tr w:rsidR="0074392A" w:rsidRPr="0074392A" w14:paraId="2CFCB98B" w14:textId="77777777" w:rsidTr="0074392A">
        <w:trPr>
          <w:trHeight w:val="696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730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89B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6AE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zgłoszonych ofert zatrudnienia we wrześniu 2025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F8E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Napływ bezrobotnych</w:t>
            </w: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we wrześniu 2025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122B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nowo zarejestrowanych bezrobotnych przypadających na jedną ofertę zatrudnienia</w:t>
            </w:r>
          </w:p>
        </w:tc>
      </w:tr>
      <w:tr w:rsidR="0074392A" w:rsidRPr="0074392A" w14:paraId="7718C4BA" w14:textId="77777777" w:rsidTr="0074392A">
        <w:trPr>
          <w:trHeight w:val="204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6C9C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F80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Wrocławski-ziemski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CC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E70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0AF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0,4</w:t>
            </w:r>
          </w:p>
        </w:tc>
      </w:tr>
      <w:tr w:rsidR="0074392A" w:rsidRPr="0074392A" w14:paraId="2EF64940" w14:textId="77777777" w:rsidTr="0074392A">
        <w:trPr>
          <w:trHeight w:val="19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FFE7F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969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Polkowicki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84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EC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680C0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0,9</w:t>
            </w:r>
          </w:p>
        </w:tc>
      </w:tr>
      <w:tr w:rsidR="0074392A" w:rsidRPr="0074392A" w14:paraId="00B7D0AC" w14:textId="77777777" w:rsidTr="0074392A">
        <w:trPr>
          <w:trHeight w:val="19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4EDB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08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Lubiński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6C2E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B6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1F0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0,9</w:t>
            </w:r>
          </w:p>
        </w:tc>
      </w:tr>
      <w:tr w:rsidR="0074392A" w:rsidRPr="0074392A" w14:paraId="71A21306" w14:textId="77777777" w:rsidTr="0074392A">
        <w:trPr>
          <w:trHeight w:val="228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FF66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A64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Bolesławiecki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B5F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ACF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49B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1,3</w:t>
            </w:r>
          </w:p>
        </w:tc>
      </w:tr>
      <w:tr w:rsidR="0074392A" w:rsidRPr="0074392A" w14:paraId="59EBFEB7" w14:textId="77777777" w:rsidTr="0074392A">
        <w:trPr>
          <w:trHeight w:val="19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BEB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3B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Zgorzelecki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63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B08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C3F79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1,7</w:t>
            </w:r>
          </w:p>
        </w:tc>
      </w:tr>
      <w:tr w:rsidR="0074392A" w:rsidRPr="0074392A" w14:paraId="01D14E9E" w14:textId="77777777" w:rsidTr="0074392A">
        <w:trPr>
          <w:trHeight w:val="19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92C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C5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Lubański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5D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FAA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358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1,7</w:t>
            </w:r>
          </w:p>
        </w:tc>
      </w:tr>
      <w:tr w:rsidR="0074392A" w:rsidRPr="0074392A" w14:paraId="771D6A94" w14:textId="77777777" w:rsidTr="0074392A">
        <w:trPr>
          <w:trHeight w:val="19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BD5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5EE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Wrocławski-grodzki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2C5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7B6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11BD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1,9</w:t>
            </w:r>
          </w:p>
        </w:tc>
      </w:tr>
    </w:tbl>
    <w:p w14:paraId="3E8EB7B0" w14:textId="77777777" w:rsidR="00716455" w:rsidRDefault="00716455" w:rsidP="00716455">
      <w:pPr>
        <w:spacing w:before="240"/>
      </w:pPr>
      <w:r>
        <w:t>Powiaty o najwyższym wskaźniku napływu bezrobotnych przypadających na jedno nowo zgłoszone miejsce pracy:</w:t>
      </w:r>
    </w:p>
    <w:p w14:paraId="0429A199" w14:textId="5B76A109" w:rsidR="0074392A" w:rsidRDefault="0074392A" w:rsidP="0074392A">
      <w:pPr>
        <w:pStyle w:val="Legenda"/>
      </w:pPr>
      <w:r>
        <w:t xml:space="preserve">Tabela </w:t>
      </w:r>
      <w:fldSimple w:instr=" SEQ Tabela \* ARABIC ">
        <w:r w:rsidR="00E84E24">
          <w:rPr>
            <w:noProof/>
          </w:rPr>
          <w:t>4</w:t>
        </w:r>
      </w:fldSimple>
      <w:r>
        <w:t xml:space="preserve"> </w:t>
      </w:r>
      <w:r w:rsidRPr="007503C7">
        <w:t>Powiaty o najwyższym wskaźniku napływu bezrobotnych przypadających na jedno nowo zgłoszone miejsce pracy</w:t>
      </w:r>
    </w:p>
    <w:tbl>
      <w:tblPr>
        <w:tblW w:w="10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4 Powiaty o najwyższym wskaźniku napływu bezrobotnych przypadających na jedno nowo zgłoszone miejsce pracy"/>
        <w:tblDescription w:val="Tabela 4 Powiaty o najwyższym wskaźniku napływu bezrobotnych przypadających na jedno nowo zgłoszone miejsce pracy"/>
      </w:tblPr>
      <w:tblGrid>
        <w:gridCol w:w="380"/>
        <w:gridCol w:w="2280"/>
        <w:gridCol w:w="2320"/>
        <w:gridCol w:w="1840"/>
        <w:gridCol w:w="3400"/>
      </w:tblGrid>
      <w:tr w:rsidR="0074392A" w:rsidRPr="0074392A" w14:paraId="616A3823" w14:textId="77777777" w:rsidTr="0074392A">
        <w:trPr>
          <w:trHeight w:val="696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291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41C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079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zgłoszonych ofert zatrudnienia we wrześniu 2025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7B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Napływ bezrobotnych</w:t>
            </w: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we wrześniu 2025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8D2F" w14:textId="77777777" w:rsidR="0074392A" w:rsidRPr="0074392A" w:rsidRDefault="0074392A" w:rsidP="0074392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nowo zarejestrowanych bezrobotnych przypadających na jedną ofertę zatrudnienia</w:t>
            </w:r>
          </w:p>
        </w:tc>
      </w:tr>
      <w:tr w:rsidR="0074392A" w:rsidRPr="0074392A" w14:paraId="306ECA29" w14:textId="77777777" w:rsidTr="0074392A">
        <w:trPr>
          <w:trHeight w:val="240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E6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15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Wołowski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482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53E4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F7E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12,2</w:t>
            </w:r>
          </w:p>
        </w:tc>
      </w:tr>
      <w:tr w:rsidR="0074392A" w:rsidRPr="0074392A" w14:paraId="098EC593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42B0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1D4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Świdnicki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E54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DF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913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7,5</w:t>
            </w:r>
          </w:p>
        </w:tc>
      </w:tr>
      <w:tr w:rsidR="0074392A" w:rsidRPr="0074392A" w14:paraId="5F253614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3CAB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2A9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Ząbkowicki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45BB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E5FB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C039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7,3</w:t>
            </w:r>
          </w:p>
        </w:tc>
      </w:tr>
      <w:tr w:rsidR="0074392A" w:rsidRPr="0074392A" w14:paraId="7A3F40F7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825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51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0BAC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58B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9A17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6,3</w:t>
            </w:r>
          </w:p>
        </w:tc>
      </w:tr>
      <w:tr w:rsidR="0074392A" w:rsidRPr="0074392A" w14:paraId="77235836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310C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A29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Kłodzki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9F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E10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53D0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5,8</w:t>
            </w:r>
          </w:p>
        </w:tc>
      </w:tr>
      <w:tr w:rsidR="0074392A" w:rsidRPr="0074392A" w14:paraId="0279D93A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F6A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87D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Oleśnicki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E75D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076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C5B5D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5,6</w:t>
            </w:r>
          </w:p>
        </w:tc>
      </w:tr>
      <w:tr w:rsidR="0074392A" w:rsidRPr="0074392A" w14:paraId="304BC93F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42C4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1A0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Jeleniogórski - grodzki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F5A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BCA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F4B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5,6</w:t>
            </w:r>
          </w:p>
        </w:tc>
      </w:tr>
      <w:tr w:rsidR="0074392A" w:rsidRPr="0074392A" w14:paraId="52B20199" w14:textId="77777777" w:rsidTr="0074392A">
        <w:trPr>
          <w:trHeight w:val="240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5066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E9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Strzeliński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D1E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A35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19F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5,1</w:t>
            </w:r>
          </w:p>
        </w:tc>
      </w:tr>
      <w:tr w:rsidR="0074392A" w:rsidRPr="0074392A" w14:paraId="4071AE0D" w14:textId="77777777" w:rsidTr="0074392A">
        <w:trPr>
          <w:trHeight w:val="252"/>
          <w:tblHeader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CA1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223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Dzierżoniowski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F4A8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FA2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694E" w14:textId="77777777" w:rsidR="0074392A" w:rsidRPr="0074392A" w:rsidRDefault="0074392A" w:rsidP="0074392A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39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5,0</w:t>
            </w:r>
          </w:p>
        </w:tc>
      </w:tr>
    </w:tbl>
    <w:p w14:paraId="642F04F5" w14:textId="77777777" w:rsidR="00334B5D" w:rsidRDefault="00334B5D" w:rsidP="004525E0">
      <w:pPr>
        <w:pStyle w:val="Nagwek2"/>
        <w:spacing w:before="360"/>
      </w:pPr>
      <w:r>
        <w:t xml:space="preserve">Struktura bezrobocia według wieku, czasu pozostawania bez pracy, wykształcenia oraz stażu pracy na koniec </w:t>
      </w:r>
      <w:r w:rsidR="005D7291">
        <w:t>I</w:t>
      </w:r>
      <w:r>
        <w:t>II kwartu 2025</w:t>
      </w:r>
    </w:p>
    <w:p w14:paraId="7ADE1BD8" w14:textId="57AF52E4" w:rsidR="006F308D" w:rsidRDefault="006F308D" w:rsidP="006F308D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6</w:t>
        </w:r>
      </w:fldSimple>
      <w:r>
        <w:t xml:space="preserve"> </w:t>
      </w:r>
      <w:r w:rsidRPr="00463980">
        <w:t>Porównanie struktury bezrobotnych według czasu pozostawania bez pracy w latach 2024-2025 (stan na koniec III kw</w:t>
      </w:r>
      <w:bookmarkStart w:id="0" w:name="_GoBack"/>
      <w:bookmarkEnd w:id="0"/>
      <w:r w:rsidRPr="00463980">
        <w:t>artału</w:t>
      </w:r>
      <w:r>
        <w:t>)</w:t>
      </w:r>
    </w:p>
    <w:p w14:paraId="35DF1C70" w14:textId="77777777" w:rsidR="00C17E65" w:rsidRDefault="0074392A" w:rsidP="00193D33">
      <w:r>
        <w:rPr>
          <w:noProof/>
          <w:lang w:eastAsia="pl-PL"/>
        </w:rPr>
        <w:drawing>
          <wp:inline distT="0" distB="0" distL="0" distR="0" wp14:anchorId="13397DDC" wp14:editId="1F9E1C31">
            <wp:extent cx="5846445" cy="3206750"/>
            <wp:effectExtent l="0" t="0" r="1905" b="0"/>
            <wp:docPr id="12" name="Obraz 12" descr="Wykres 6. Porównanie struktury bezrobotnych według czasu pozostawania bez pracy w latach 2024-2025 (stan na koniec III kwartału)&#10;Grupy bezrobotnych pozostające bez pracy :&#10;Rok 2024&#10;Do 1 miesiąca  13,3%&#10;Od 1 do 3 miesięcy 16,9%&#10;Od 3 do 6 miesięcy 14,6%&#10;Od 6 do 12 miesięcy 18,1%&#10;Od 12 do 24 miesięcy 15,2%&#10;Powyżej 24 miesięcy 21,9%&#10;Rok 2025&#10;Do 1 miesiąca  12,7%&#10;Od 1 do 3 miesięcy 16,8%&#10;Od 3 do 6 miesięcy 15,7%&#10;Od 6 do 12 miesięcy 19,3%&#10;Od 12 do 24 miesięcy 15,3%&#10;Powyżej 24 miesięcy 20,3%&#10;" title="Wykres 6 Porównanie struktury bezrobotnych według czasu pozostawania bez pracy w latach 2024-2025 (stan na koniec III kwartał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2CEFA" w14:textId="77777777" w:rsidR="004525E0" w:rsidRDefault="004525E0" w:rsidP="004525E0">
      <w:pPr>
        <w:spacing w:before="240"/>
      </w:pPr>
      <w:r>
        <w:t>Na koniec III kwartału 2025 roku w województwie dolnośląskim najliczniejszą grupę bezrobotnych stanowiły osoby pozostające bez pracy powyżej 24 miesięcy – było to 12 674 o</w:t>
      </w:r>
      <w:r w:rsidR="00774EA1">
        <w:t>soby</w:t>
      </w:r>
      <w:r>
        <w:t xml:space="preserve">, co oznacza wzrost względem analogicznego okresu roku 2024 o 684 osoby, ale jednocześnie spadek </w:t>
      </w:r>
      <w:r w:rsidR="00774EA1">
        <w:t>udziału procentowego w ogólnej liczbie bezrobotnych o 1,6 punktu procentowego.</w:t>
      </w:r>
    </w:p>
    <w:p w14:paraId="42DB21F0" w14:textId="77777777" w:rsidR="004525E0" w:rsidRDefault="004525E0" w:rsidP="004525E0">
      <w:r>
        <w:t xml:space="preserve">Z drugiej strony, najmniej liczną grupę stanowiły osoby z krótkim okresem pozostawania bez pracy – do 1 miesiąca, których zarejestrowano </w:t>
      </w:r>
      <w:r w:rsidR="00774EA1">
        <w:t>7 965 osób</w:t>
      </w:r>
      <w:r>
        <w:t xml:space="preserve">, co również stanowi </w:t>
      </w:r>
      <w:r w:rsidR="00774EA1">
        <w:t xml:space="preserve">wzrost o 671 osób względem okresu </w:t>
      </w:r>
      <w:r w:rsidR="00774EA1">
        <w:lastRenderedPageBreak/>
        <w:t xml:space="preserve">sprawozdawczego sprzed roku przy jednoczesnym spadku udziału procentowego w ogólnej liczbie bezrobotnych o 0,6 punktu procentowego. </w:t>
      </w:r>
    </w:p>
    <w:p w14:paraId="6BB1DB36" w14:textId="2AFDE0E3" w:rsidR="00193D33" w:rsidRDefault="00193D33" w:rsidP="00193D33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7</w:t>
        </w:r>
      </w:fldSimple>
      <w:r w:rsidRPr="005024F6">
        <w:t>. Porównanie struktury bezrobotnych według wieku w latach 2024 - 2025 (stan na koniec III kwartału)</w:t>
      </w:r>
    </w:p>
    <w:p w14:paraId="21339D75" w14:textId="77777777" w:rsidR="001869D7" w:rsidRDefault="00193D33" w:rsidP="00976FF8">
      <w:r>
        <w:rPr>
          <w:noProof/>
          <w:lang w:eastAsia="pl-PL"/>
        </w:rPr>
        <w:drawing>
          <wp:inline distT="0" distB="0" distL="0" distR="0" wp14:anchorId="0FAC5148" wp14:editId="60B6E396">
            <wp:extent cx="5760000" cy="3175594"/>
            <wp:effectExtent l="0" t="0" r="0" b="6350"/>
            <wp:docPr id="13" name="Obraz 13" descr="Wykres 7. Porównanie struktury bezrobotnych według wieku w latach 2024 - 2025 (stan na koniec III kwartału)&#10;Grupa bezrobotnych w wieku: &#10;Rok 2024 :&#10;18-24 lat 11,1%&#10;25-34 lat 22,0%&#10;35-44 lat 26,6%&#10;45-54 lat 23,0%&#10;55-59 lat 10,3%&#10;60 lat i więcej 7,0%&#10;Rok 2025:&#10;18-24 lat 11,9%&#10;25-34 lat 21,4%&#10;35-44 lat 26,6%&#10;45-54 lat 23,7%&#10;55-59 lat 10,1%&#10;60 lat i więcej 6,3%&#10;" title="Wykres 7. Porównanie struktury bezrobotnych według wieku w latach 2024 - 2025 (stan na koniec III kwartał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75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C4847" w14:textId="77777777" w:rsidR="001869D7" w:rsidRDefault="00FB706B" w:rsidP="001869D7">
      <w:pPr>
        <w:spacing w:before="240"/>
      </w:pPr>
      <w:r>
        <w:t>Najliczniejsza grupę bezrobotnych z końcem II</w:t>
      </w:r>
      <w:r w:rsidR="002A15B4">
        <w:t>I</w:t>
      </w:r>
      <w:r>
        <w:t xml:space="preserve"> kwartału 2025 roku ze względu na wiek stanowiły osoby w grupie wiekowej 35-4</w:t>
      </w:r>
      <w:r w:rsidR="002A15B4">
        <w:t>4 lata, grupa ta liczyła 16 662</w:t>
      </w:r>
      <w:r>
        <w:t xml:space="preserve"> osoby (jest to </w:t>
      </w:r>
      <w:r w:rsidR="002A15B4">
        <w:t>2 096</w:t>
      </w:r>
      <w:r>
        <w:t xml:space="preserve"> osób więcej niż w końcu </w:t>
      </w:r>
      <w:r w:rsidR="002A15B4">
        <w:t>września</w:t>
      </w:r>
      <w:r>
        <w:t xml:space="preserve"> 2024 roku). Sytuacja ta jest naturalną ze względu na fakt, że jest to relatywnie duża grupa wiekowa na Dolnym Śląsku, co więcej są to osoby będące u szczytu aktywności zawodowej. Najmniej liczna grupą są osoby wieku 60 lat i więcej, w ewidencji </w:t>
      </w:r>
      <w:r w:rsidR="00976FF8">
        <w:t>urzędów widniało ich</w:t>
      </w:r>
      <w:r>
        <w:t xml:space="preserve"> </w:t>
      </w:r>
      <w:r w:rsidR="002A15B4">
        <w:t>3 969</w:t>
      </w:r>
      <w:r>
        <w:t xml:space="preserve"> czyli na porównywalnym poziomie</w:t>
      </w:r>
      <w:r w:rsidR="00976FF8">
        <w:t>,</w:t>
      </w:r>
      <w:r>
        <w:t xml:space="preserve"> co w analogicznym okresie roku 2024. </w:t>
      </w:r>
      <w:r w:rsidR="00976FF8">
        <w:t xml:space="preserve">Osoby w tej grupie wiekowej często korzystają z emerytur lub programów przedemerytalnych, co zmniejsza ich obecność w rejestrach bezrobotnych. </w:t>
      </w:r>
    </w:p>
    <w:p w14:paraId="41DD9D2A" w14:textId="002F39C8" w:rsidR="00193D33" w:rsidRDefault="00193D33" w:rsidP="00193D33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8</w:t>
        </w:r>
      </w:fldSimple>
      <w:r>
        <w:t xml:space="preserve"> </w:t>
      </w:r>
      <w:r w:rsidRPr="00B30BA6">
        <w:t>Porównanie struktury bezrobotnych według poziomu wykształcenia w latach 2024 - 2025 (stan na koniec III kwartału)</w:t>
      </w:r>
    </w:p>
    <w:p w14:paraId="6DE33822" w14:textId="77777777" w:rsidR="00745AF4" w:rsidRDefault="00193D33" w:rsidP="00334B5D">
      <w:r>
        <w:rPr>
          <w:noProof/>
          <w:lang w:eastAsia="pl-PL"/>
        </w:rPr>
        <w:drawing>
          <wp:inline distT="0" distB="0" distL="0" distR="0" wp14:anchorId="6345E6AE" wp14:editId="0BAF7E5A">
            <wp:extent cx="5760000" cy="3162427"/>
            <wp:effectExtent l="0" t="0" r="0" b="0"/>
            <wp:docPr id="14" name="Obraz 14" descr="Wykres 8. Porównanie struktury bezrobotnych według poziomu wykształcenia w latach 2024 - 2025 (stan na koniec III kwartału)&#10;Grupa bezrobotnych według poziomu wykształcenia :&#10;Rok 2024:&#10;Wyższe 14,4%&#10;Policealne i średnie zawodowe 21,5%&#10;Średnie ogólnokształcące 11,8%&#10;Zasadnicze zawodowe 24,1%&#10;Gimnazjalne i poniżej 28,1%&#10;Rok 2025:&#10;Wyższe 14,7%&#10;Policealne i średnie zawodowe 21,1%&#10;Średnie ogólnokształcące 12,0%&#10;Zasadnicze zawodowe 23,5%&#10;Gimnazjalne i poniżej 28,6%&#10;" title="Wykres 8 Porównanie struktury bezrobotnych według poziomu wykształcenia w latach 2024 - 2025 (stan na koniec III kwartał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62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D756D" w14:textId="77777777" w:rsidR="002A15B4" w:rsidRDefault="002A15B4" w:rsidP="002A15B4">
      <w:pPr>
        <w:spacing w:before="240"/>
      </w:pPr>
      <w:r w:rsidRPr="002A15B4">
        <w:t xml:space="preserve">Z końcem </w:t>
      </w:r>
      <w:r>
        <w:t>września</w:t>
      </w:r>
      <w:r w:rsidRPr="002A15B4">
        <w:t xml:space="preserve"> 2025 roku najniższy odsetek bezrobotnych stanowiły osoby z wykształceniem średnim</w:t>
      </w:r>
      <w:r>
        <w:t xml:space="preserve"> ogólnokształcącym, to jest 12</w:t>
      </w:r>
      <w:r w:rsidRPr="002A15B4">
        <w:t xml:space="preserve">%, co daje </w:t>
      </w:r>
      <w:r w:rsidR="003D7612">
        <w:t xml:space="preserve">7 537 </w:t>
      </w:r>
      <w:r w:rsidRPr="002A15B4">
        <w:t>osób (</w:t>
      </w:r>
      <w:r w:rsidR="003D7612">
        <w:t>6 460 na koniec września</w:t>
      </w:r>
      <w:r w:rsidRPr="002A15B4">
        <w:t xml:space="preserve"> 2024 roku). Zaistniała sytuacja jest podyktowana faktem kontynuacji nauki po zakończeniu szkoły średniej (np. studia licencjackie, techniczne czy policealne). Według danych z powiatowych urzędów pracy </w:t>
      </w:r>
      <w:r w:rsidR="003D7612">
        <w:t>17 920</w:t>
      </w:r>
      <w:r w:rsidRPr="002A15B4">
        <w:t xml:space="preserve"> bezrobotnych posiada wykształcenie gimnazjalne i niższe, co czyni tę </w:t>
      </w:r>
      <w:r w:rsidR="003D7612">
        <w:t>grupę najliczniejszą w regionie</w:t>
      </w:r>
      <w:r w:rsidRPr="002A15B4">
        <w:t xml:space="preserve"> (</w:t>
      </w:r>
      <w:r w:rsidR="003D7612">
        <w:t>15 416</w:t>
      </w:r>
      <w:r w:rsidRPr="002A15B4">
        <w:t xml:space="preserve"> na koniec</w:t>
      </w:r>
      <w:r w:rsidR="003D7612">
        <w:t xml:space="preserve"> września</w:t>
      </w:r>
      <w:r w:rsidRPr="002A15B4">
        <w:t xml:space="preserve"> 2024 roku). Jest to </w:t>
      </w:r>
      <w:r w:rsidRPr="002A15B4">
        <w:lastRenderedPageBreak/>
        <w:t>grupa, która ze względu na ograniczone kwalifikacje zawodowe ma mniejsze możliwości przekwalifikowania się oraz wykonuje często prace fizyczne lub proste, które są najbardziej narażone na wahania popytu.</w:t>
      </w:r>
    </w:p>
    <w:p w14:paraId="70BEA0D9" w14:textId="2A8CD396" w:rsidR="00745AF4" w:rsidRDefault="00745AF4" w:rsidP="00745AF4">
      <w:pPr>
        <w:pStyle w:val="Legenda"/>
      </w:pPr>
      <w:r>
        <w:t xml:space="preserve">Wykres </w:t>
      </w:r>
      <w:fldSimple w:instr=" SEQ Wykres \* ARABIC ">
        <w:r w:rsidR="00E84E24">
          <w:rPr>
            <w:noProof/>
          </w:rPr>
          <w:t>9</w:t>
        </w:r>
      </w:fldSimple>
      <w:r>
        <w:t xml:space="preserve"> </w:t>
      </w:r>
      <w:r w:rsidRPr="008A2E0A">
        <w:t>Porównanie struktury bezrobotnych według stażu pracy w latach 2024 - 2025 (stan na koniec III kwartału)</w:t>
      </w:r>
    </w:p>
    <w:p w14:paraId="5C2DA542" w14:textId="77777777" w:rsidR="00E655DA" w:rsidRDefault="00745AF4" w:rsidP="00334B5D">
      <w:r>
        <w:rPr>
          <w:noProof/>
          <w:lang w:eastAsia="pl-PL"/>
        </w:rPr>
        <w:drawing>
          <wp:inline distT="0" distB="0" distL="0" distR="0" wp14:anchorId="668EEDB4" wp14:editId="1441F646">
            <wp:extent cx="5760000" cy="3165591"/>
            <wp:effectExtent l="0" t="0" r="0" b="0"/>
            <wp:docPr id="16" name="Obraz 16" descr="Wykres 9. Porównanie struktury bezrobotnych według stażu pracy w latach 2024 - 2025 (stan na koniec III kwartału)&#10;Grupa bezrobotnych według stażu pracy:&#10;Rok 2024:&#10;Do 1 roku  19,4%&#10;Od 1 do 5 lat 26%&#10;Od 5 do 10 lat 18,1%&#10;Od 10 do 20 lat 16,6%&#10;Od 20 do 30 lat 7,8%&#10;Od 30 lat i więcej 3,1%&#10;Bez stażu pracy 9,0%&#10;Rok 2025:&#10;Do 1 roku    20,5%&#10;Od 1 do 5 lat 25,8%&#10;Od 5 do 10 lat 17,4%&#10;Od 10 do 20 lat 16,4%&#10;Od 20 do 30 lat 7,5%&#10;Od 30 lat i więcej 3,0%&#10;Bez stażu pracy 9,3%&#10;" title="Wykres 9. Porównanie struktury bezrobotnych według stażu pracy w latach 2024 - 2025 (stan na koniec III kwartał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65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9BBB4" w14:textId="77777777" w:rsidR="00E632AF" w:rsidRDefault="00E632AF" w:rsidP="00E632AF">
      <w:pPr>
        <w:spacing w:before="240"/>
      </w:pPr>
      <w:r>
        <w:t xml:space="preserve">W okresie sprawozdawczym, tj. na koniec </w:t>
      </w:r>
      <w:r w:rsidR="006B469B">
        <w:t>września</w:t>
      </w:r>
      <w:r>
        <w:t xml:space="preserve"> 2025 roku, analiza struktury bezrobotnych według stażu pracy wykazała istotne różnice w rozkładzie liczebności poszczególnych grup.</w:t>
      </w:r>
    </w:p>
    <w:p w14:paraId="0212C35C" w14:textId="77777777" w:rsidR="00E632AF" w:rsidRDefault="00E632AF" w:rsidP="00E632AF">
      <w:r>
        <w:t>Najmniej liczną kategorię stanowiły osoby z doświadczeniem zawodowym wynoszącym 30 lat i więcej – zarejestrowanych było 1 </w:t>
      </w:r>
      <w:r w:rsidR="006B469B">
        <w:t>891</w:t>
      </w:r>
      <w:r>
        <w:t xml:space="preserve"> osób, czyli o </w:t>
      </w:r>
      <w:r w:rsidR="006B469B">
        <w:t>blisko</w:t>
      </w:r>
      <w:r>
        <w:t xml:space="preserve"> </w:t>
      </w:r>
      <w:r w:rsidR="006B469B">
        <w:t>200 osób</w:t>
      </w:r>
      <w:r>
        <w:t xml:space="preserve"> więcej niż w analogicznym okresie 2024 roku. To kategoria, która w sposób naturalny maleje w związku z przejściem osób z bardzo długim stażem na emeryturę lub korzystaniem ze świadczeń przedemerytalnych.</w:t>
      </w:r>
    </w:p>
    <w:p w14:paraId="24DD412B" w14:textId="77777777" w:rsidR="00E632AF" w:rsidRDefault="00E632AF" w:rsidP="00E632AF">
      <w:r>
        <w:t xml:space="preserve">Z kolei najliczniejszą grupę stanowiły osoby z doświadczeniem zawodowym w przedziale 1–5 lat – było </w:t>
      </w:r>
      <w:r w:rsidR="006B469B">
        <w:t>ich 16 135 osób</w:t>
      </w:r>
      <w:r>
        <w:t xml:space="preserve">, co oznacza wzrost o </w:t>
      </w:r>
      <w:r w:rsidR="006B469B">
        <w:t>blisko 1870</w:t>
      </w:r>
      <w:r>
        <w:t xml:space="preserve"> osób rok do roku. Taka struktura może wskazywać na pogorszenie sytuacji osób młodych i wczesno-doświadczonych na rynku pracy – czyli tych, którzy mimo zdobycia pewnego stażu nie zdołali utrzymać zatrudnienia lub mieli trudność w wejściu na bardziej stabilne ścieżki kariery.</w:t>
      </w:r>
    </w:p>
    <w:p w14:paraId="5719D08F" w14:textId="77777777" w:rsidR="00D8329B" w:rsidRDefault="00FA2D56" w:rsidP="00AD3101">
      <w:pPr>
        <w:pStyle w:val="Nagwek2"/>
        <w:spacing w:before="360"/>
      </w:pPr>
      <w:r w:rsidRPr="00FA2D56">
        <w:t>Stopa bezrobocia</w:t>
      </w:r>
    </w:p>
    <w:p w14:paraId="1462E8CD" w14:textId="766CD7DF" w:rsidR="00241DF3" w:rsidRDefault="00241DF3" w:rsidP="00241DF3">
      <w:pPr>
        <w:pStyle w:val="Legenda"/>
      </w:pPr>
      <w:r>
        <w:t xml:space="preserve">Mapa </w:t>
      </w:r>
      <w:fldSimple w:instr=" SEQ Mapa \* ARABIC ">
        <w:r w:rsidR="00E84E24">
          <w:rPr>
            <w:noProof/>
          </w:rPr>
          <w:t>1</w:t>
        </w:r>
      </w:fldSimple>
      <w:r w:rsidRPr="009242D8">
        <w:t xml:space="preserve"> Stopa bez</w:t>
      </w:r>
      <w:r>
        <w:t>robocia rejestrowanego we wrześniu</w:t>
      </w:r>
      <w:r w:rsidRPr="009242D8">
        <w:t xml:space="preserve"> 2025 w podziale na powiaty oraz województwa</w:t>
      </w:r>
    </w:p>
    <w:p w14:paraId="3189B4B3" w14:textId="77777777" w:rsidR="00D8329B" w:rsidRDefault="00241DF3" w:rsidP="00D8329B">
      <w:pPr>
        <w:spacing w:after="24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19193C7" wp14:editId="08DF038D">
            <wp:extent cx="2810609" cy="2495503"/>
            <wp:effectExtent l="0" t="0" r="8890" b="635"/>
            <wp:docPr id="7" name="Obraz 7" descr="Mapa 1 Stopa bezrobocia rejestrowanego we wrześniu 2025 w podziale na powiaty&#10;Stopa bezrobocia:&#10;Polska – 5,6%&#10;Województwo dolnośląskie – 5,2%&#10;Dane dla poszczególnych powiatów województwa dolnośląskiego:&#10;bolesławiecki – 3,9%&#10;dzierżoniowski – 7,4% &#10;głogowski – 7,2%&#10;górowski – 15,2%&#10;jaworski – 10,7%&#10;karkonoski – 8,8%&#10;kamiennogórski – 7,6%&#10;kłodzki – 13,1%&#10;legnicki – 7,4%&#10;lubański – 7,6%&#10;lubiński – 5,1%&#10;lwówecki – 9,7%&#10;milicki – 7,2 %&#10;oleśnicki – 7,1%&#10;oławski – 4,9%&#10;polkowicki – 4,4%&#10;strzeliński – 11,6%&#10;średzki – 5,9%&#10;świdnicki – 6,9%&#10;trzebnicki – 6,0%&#10;wałbrzyski – 10,9%&#10;wołowski – 11,0%&#10;wrocławski – 2,1%&#10;ząbkowicki – 11,2%&#10;zgorzelecki – 5,6%&#10;złotoryjski – 13,8%&#10;Miasta na prawach powiatu:&#10;Jelenia Góra – 4,6%&#10;Legnica – 5,1%&#10;Wrocław – 2,2%&#10;Wałbrzych – 5,6%&#10;" title="Mapa 1 Stopa bezrobocia rejestrowanego we wrześniu 2025 w podziale na po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0609" cy="249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FF9" w:rsidRPr="00CD6FF9">
        <w:rPr>
          <w:noProof/>
          <w:lang w:eastAsia="pl-PL"/>
        </w:rPr>
        <w:t xml:space="preserve"> </w:t>
      </w:r>
      <w:r w:rsidR="00CD6FF9">
        <w:rPr>
          <w:noProof/>
          <w:lang w:eastAsia="pl-PL"/>
        </w:rPr>
        <w:drawing>
          <wp:inline distT="0" distB="0" distL="0" distR="0" wp14:anchorId="6E97EBEC" wp14:editId="5542A34F">
            <wp:extent cx="2548098" cy="2475173"/>
            <wp:effectExtent l="0" t="0" r="5080" b="1905"/>
            <wp:docPr id="1" name="Obraz 1" descr="Stopa bezrobocia we wrześniu 20525 roku w podziale na województwa&#10;Średnia dla kraju:&#10;Polska – 5,6%&#10;Województwa (w kolejności podanej przez użytkownika):&#10;Dolnośląskie – 5,2%&#10;Kujawsko-Pomorskie – 7,6%&#10;Lubelskie – 7,9%&#10;Lubuskie – 5,4%&#10;Łódzkie – 6,2%&#10;Małopolskie – 4,6%&#10;Opolskie – 6,2%&#10;Podkarpackie – 9,0%&#10;Podlaskie – 7,3%&#10;Pomorskie – 5,2%&#10;Śląskie – 4,3&#10;Świętokrzyskie – 8,1%&#10;Warmińsko-Mazurskie – 8,7%&#10;Wielkopolskie – 3,5%&#10;Zachodniopomorskie – 7,3%&#10;&#10;" title="Mapa 1. Stopa bezrobocia rejestrowanego we wrześniu 2025 w podziale na powiaty oraz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8098" cy="247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01A9" w14:textId="77777777"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Stopa bezrobocia rejestrowanego w województwie dolnośląsk</w:t>
      </w:r>
      <w:r w:rsidR="004D5163">
        <w:rPr>
          <w:noProof/>
          <w:lang w:eastAsia="pl-PL"/>
        </w:rPr>
        <w:t xml:space="preserve">im </w:t>
      </w:r>
      <w:r w:rsidR="002271C7">
        <w:rPr>
          <w:noProof/>
          <w:lang w:eastAsia="pl-PL"/>
        </w:rPr>
        <w:t>wyniosła we wrześniu</w:t>
      </w:r>
      <w:r w:rsidR="004D5163">
        <w:rPr>
          <w:noProof/>
          <w:lang w:eastAsia="pl-PL"/>
        </w:rPr>
        <w:t xml:space="preserve"> 2025 roku </w:t>
      </w:r>
      <w:r w:rsidR="002271C7">
        <w:rPr>
          <w:noProof/>
          <w:lang w:eastAsia="pl-PL"/>
        </w:rPr>
        <w:t>5,2</w:t>
      </w:r>
      <w:r>
        <w:rPr>
          <w:noProof/>
          <w:lang w:eastAsia="pl-PL"/>
        </w:rPr>
        <w:t>%, pozostając nieco poniżej średniej krajowej (5,</w:t>
      </w:r>
      <w:r w:rsidR="002271C7">
        <w:rPr>
          <w:noProof/>
          <w:lang w:eastAsia="pl-PL"/>
        </w:rPr>
        <w:t>6</w:t>
      </w:r>
      <w:r>
        <w:rPr>
          <w:noProof/>
          <w:lang w:eastAsia="pl-PL"/>
        </w:rPr>
        <w:t>%). W ujęciu regionalnym wskaźnik ten wskazuje na relatywnie dobrą kondycję rynku pracy, jednak dane z poziomu powiatowego ujawniają istotne zróżnicowanie przestrzenne.</w:t>
      </w:r>
    </w:p>
    <w:p w14:paraId="34DA6093" w14:textId="77777777"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>Najniższe bezrobocie odnotowano w po</w:t>
      </w:r>
      <w:r w:rsidR="00C35667">
        <w:rPr>
          <w:noProof/>
          <w:lang w:eastAsia="pl-PL"/>
        </w:rPr>
        <w:t xml:space="preserve">wiecie wrocławskim ziemskim </w:t>
      </w:r>
      <w:r w:rsidR="002271C7">
        <w:rPr>
          <w:noProof/>
          <w:lang w:eastAsia="pl-PL"/>
        </w:rPr>
        <w:t>(2,1</w:t>
      </w:r>
      <w:r>
        <w:rPr>
          <w:noProof/>
          <w:lang w:eastAsia="pl-PL"/>
        </w:rPr>
        <w:t>%) oraz w mi</w:t>
      </w:r>
      <w:r w:rsidR="002271C7">
        <w:rPr>
          <w:noProof/>
          <w:lang w:eastAsia="pl-PL"/>
        </w:rPr>
        <w:t>eście Wrocław (2,2</w:t>
      </w:r>
      <w:r>
        <w:rPr>
          <w:noProof/>
          <w:lang w:eastAsia="pl-PL"/>
        </w:rPr>
        <w:t xml:space="preserve">%), co potwierdza silną pozycję aglomeracji wrocławskiej jako kluczowego ośrodka zatrudnienia w regionie. Podobnie niskie wartości odnotowano w powiatach o rozwiniętym zapleczu przemysłowym i inwestycyjnym, jak </w:t>
      </w:r>
      <w:r w:rsidR="002271C7">
        <w:rPr>
          <w:noProof/>
          <w:lang w:eastAsia="pl-PL"/>
        </w:rPr>
        <w:t>bolesławiecki (3,9%) czy polkowicki (4,4</w:t>
      </w:r>
      <w:r>
        <w:rPr>
          <w:noProof/>
          <w:lang w:eastAsia="pl-PL"/>
        </w:rPr>
        <w:t xml:space="preserve">%) </w:t>
      </w:r>
    </w:p>
    <w:p w14:paraId="38B7B960" w14:textId="77777777"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Na drugim biegunie znajdują się powiaty z dwucyfrową stopą bezrobocia, takie jak górowski (</w:t>
      </w:r>
      <w:r w:rsidR="002271C7">
        <w:rPr>
          <w:noProof/>
          <w:lang w:eastAsia="pl-PL"/>
        </w:rPr>
        <w:t>15,2</w:t>
      </w:r>
      <w:r>
        <w:rPr>
          <w:noProof/>
          <w:lang w:eastAsia="pl-PL"/>
        </w:rPr>
        <w:t>%), złotoryjski (13,</w:t>
      </w:r>
      <w:r w:rsidR="002271C7">
        <w:rPr>
          <w:noProof/>
          <w:lang w:eastAsia="pl-PL"/>
        </w:rPr>
        <w:t>8%) czy kłodzki (13,1</w:t>
      </w:r>
      <w:r w:rsidR="00C35667">
        <w:rPr>
          <w:noProof/>
          <w:lang w:eastAsia="pl-PL"/>
        </w:rPr>
        <w:t xml:space="preserve">%), </w:t>
      </w:r>
      <w:r>
        <w:rPr>
          <w:noProof/>
          <w:lang w:eastAsia="pl-PL"/>
        </w:rPr>
        <w:t>co może świadczyć o strukturalnych trudnościach tych obszarów, takich jak niższa dostępność miejsc pracy, słabsza infrastruktura transportowa czy ograniczona mobilność zawodowa mieszkańców.</w:t>
      </w:r>
    </w:p>
    <w:p w14:paraId="7B4F66C5" w14:textId="77777777" w:rsidR="002271C7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 xml:space="preserve">Analiza regionalna wskazuje więc na silną polaryzację rynku pracy – z jednej strony prężnie funkcjonujące centra miejskie i przemysłowe, z drugiej – peryferyjne obszary zmagające się z trwałym, wysokim bezrobociem. </w:t>
      </w:r>
    </w:p>
    <w:p w14:paraId="30269E09" w14:textId="77777777" w:rsidR="00DC0E8D" w:rsidRPr="0086697C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 xml:space="preserve">Na tle kraju Dolny Śląsk z bezrobociem na poziomie </w:t>
      </w:r>
      <w:r w:rsidR="002271C7">
        <w:rPr>
          <w:noProof/>
          <w:lang w:eastAsia="pl-PL"/>
        </w:rPr>
        <w:t>5,2</w:t>
      </w:r>
      <w:r>
        <w:rPr>
          <w:noProof/>
          <w:lang w:eastAsia="pl-PL"/>
        </w:rPr>
        <w:t xml:space="preserve">% plasuje się </w:t>
      </w:r>
      <w:r w:rsidR="002271C7">
        <w:rPr>
          <w:noProof/>
          <w:lang w:eastAsia="pl-PL"/>
        </w:rPr>
        <w:t xml:space="preserve">ex aequo z województwem pomorskim </w:t>
      </w:r>
      <w:r>
        <w:rPr>
          <w:noProof/>
          <w:lang w:eastAsia="pl-PL"/>
        </w:rPr>
        <w:t>w grupie województw o relatywnie niskim wskaźniku – poniżej średniej krajowej (5,</w:t>
      </w:r>
      <w:r w:rsidR="002271C7">
        <w:rPr>
          <w:noProof/>
          <w:lang w:eastAsia="pl-PL"/>
        </w:rPr>
        <w:t>6</w:t>
      </w:r>
      <w:r>
        <w:rPr>
          <w:noProof/>
          <w:lang w:eastAsia="pl-PL"/>
        </w:rPr>
        <w:t>%). Lepszą sytuację odnotowują tylko województwa: wielkopolskie (3,</w:t>
      </w:r>
      <w:r w:rsidR="002271C7">
        <w:rPr>
          <w:noProof/>
          <w:lang w:eastAsia="pl-PL"/>
        </w:rPr>
        <w:t>5%), śląskie (4,3</w:t>
      </w:r>
      <w:r>
        <w:rPr>
          <w:noProof/>
          <w:lang w:eastAsia="pl-PL"/>
        </w:rPr>
        <w:t xml:space="preserve">%), </w:t>
      </w:r>
      <w:r w:rsidR="002271C7">
        <w:rPr>
          <w:noProof/>
          <w:lang w:eastAsia="pl-PL"/>
        </w:rPr>
        <w:t xml:space="preserve">mazowieckie (4,4%), </w:t>
      </w:r>
      <w:r>
        <w:rPr>
          <w:noProof/>
          <w:lang w:eastAsia="pl-PL"/>
        </w:rPr>
        <w:t>małopolskie (4,</w:t>
      </w:r>
      <w:r w:rsidR="002271C7">
        <w:rPr>
          <w:noProof/>
          <w:lang w:eastAsia="pl-PL"/>
        </w:rPr>
        <w:t>6%)</w:t>
      </w:r>
      <w:r>
        <w:rPr>
          <w:noProof/>
          <w:lang w:eastAsia="pl-PL"/>
        </w:rPr>
        <w:t>.</w:t>
      </w:r>
    </w:p>
    <w:p w14:paraId="54898C85" w14:textId="77777777" w:rsidR="00E95F76" w:rsidRPr="00D66C1F" w:rsidRDefault="00C8284E" w:rsidP="001C19B2">
      <w:pPr>
        <w:spacing w:before="960"/>
      </w:pPr>
      <w:r w:rsidRPr="00D66C1F">
        <w:t>Bartosz Kotecki</w:t>
      </w:r>
    </w:p>
    <w:p w14:paraId="3BE0AE92" w14:textId="77777777" w:rsidR="00E95F76" w:rsidRPr="00D66C1F" w:rsidRDefault="00C8284E" w:rsidP="00534920">
      <w:r w:rsidRPr="00D66C1F">
        <w:t>D</w:t>
      </w:r>
      <w:r w:rsidR="00E95F76" w:rsidRPr="00D66C1F">
        <w:t>yrektor</w:t>
      </w:r>
    </w:p>
    <w:p w14:paraId="3595F23A" w14:textId="77777777" w:rsidR="00DC0E8D" w:rsidRDefault="00040DE3" w:rsidP="00534920">
      <w:pPr>
        <w:spacing w:after="500"/>
      </w:pPr>
      <w:r>
        <w:t>Wojewódzkiego Urządu Pracy</w:t>
      </w:r>
    </w:p>
    <w:p w14:paraId="547A7715" w14:textId="77777777" w:rsidR="005A19B8" w:rsidRPr="00D66C1F" w:rsidRDefault="005A19B8" w:rsidP="00534920">
      <w:r w:rsidRPr="00D66C1F">
        <w:t xml:space="preserve">Opracowano w Wydziale Analiz i Statystyki Rynku Pracy </w:t>
      </w:r>
    </w:p>
    <w:p w14:paraId="79373C90" w14:textId="77777777" w:rsidR="005A19B8" w:rsidRPr="00D66C1F" w:rsidRDefault="005A19B8" w:rsidP="00534920">
      <w:r w:rsidRPr="00040DE3">
        <w:t>Wojewódzki</w:t>
      </w:r>
      <w:r w:rsidR="00040DE3" w:rsidRPr="00040DE3">
        <w:t xml:space="preserve"> Urzą</w:t>
      </w:r>
      <w:r w:rsidRPr="00040DE3">
        <w:t>d Pracy</w:t>
      </w:r>
    </w:p>
    <w:p w14:paraId="571B5BA5" w14:textId="77777777" w:rsidR="005A19B8" w:rsidRPr="00CD60D0" w:rsidRDefault="005A19B8" w:rsidP="00534920">
      <w:r w:rsidRPr="00D66C1F">
        <w:t>Wrocław,</w:t>
      </w:r>
      <w:r w:rsidR="00A5225D" w:rsidRPr="00D66C1F">
        <w:t xml:space="preserve"> </w:t>
      </w:r>
      <w:r w:rsidR="00C663EF">
        <w:t>29 października</w:t>
      </w:r>
      <w:r w:rsidRPr="00D66C1F">
        <w:t xml:space="preserve"> </w:t>
      </w:r>
      <w:r w:rsidR="00A5225D" w:rsidRPr="00D66C1F">
        <w:t>202</w:t>
      </w:r>
      <w:r w:rsidR="00D36929" w:rsidRPr="00D66C1F">
        <w:t>5</w:t>
      </w:r>
      <w:r w:rsidRPr="00D66C1F">
        <w:t xml:space="preserve"> r.</w:t>
      </w:r>
    </w:p>
    <w:p w14:paraId="4F97A22E" w14:textId="77777777" w:rsidR="004549B9" w:rsidRPr="00D66C1F" w:rsidRDefault="004549B9" w:rsidP="00534920">
      <w:r w:rsidRPr="00D66C1F">
        <w:br w:type="page"/>
      </w:r>
    </w:p>
    <w:p w14:paraId="0735A55E" w14:textId="77777777" w:rsidR="00493FA0" w:rsidRPr="00D66C1F" w:rsidRDefault="00FA2D56" w:rsidP="001C19B2">
      <w:pPr>
        <w:pStyle w:val="Nagwek2"/>
      </w:pPr>
      <w:r w:rsidRPr="00FA2D56">
        <w:lastRenderedPageBreak/>
        <w:t>Spis tabel:</w:t>
      </w:r>
    </w:p>
    <w:p w14:paraId="3015B4C8" w14:textId="77777777" w:rsidR="00493FA0" w:rsidRPr="00D66C1F" w:rsidRDefault="00493FA0" w:rsidP="00B17833">
      <w:r w:rsidRPr="00D66C1F">
        <w:rPr>
          <w:b/>
        </w:rPr>
        <w:t>Tabela 1.</w:t>
      </w:r>
      <w:r w:rsidRPr="00D66C1F">
        <w:tab/>
        <w:t>Liczba zarejestrowanych bezrobotnych w woje</w:t>
      </w:r>
      <w:r w:rsidR="001E1B00" w:rsidRPr="00D66C1F">
        <w:t>wództwie dolnośląskim w</w:t>
      </w:r>
      <w:r w:rsidR="004B6B46">
        <w:t>e wrześniu</w:t>
      </w:r>
      <w:r w:rsidRPr="00D66C1F">
        <w:t xml:space="preserve"> 20</w:t>
      </w:r>
      <w:r w:rsidR="00963E65" w:rsidRPr="00D66C1F">
        <w:t>2</w:t>
      </w:r>
      <w:r w:rsidR="004C528D" w:rsidRPr="00D66C1F">
        <w:t>4</w:t>
      </w:r>
      <w:r w:rsidR="004A4EA3" w:rsidRPr="00D66C1F">
        <w:t xml:space="preserve"> </w:t>
      </w:r>
      <w:r w:rsidR="00963E65" w:rsidRPr="00D66C1F">
        <w:t>i 202</w:t>
      </w:r>
      <w:r w:rsidR="004C528D" w:rsidRPr="00D66C1F">
        <w:t>5</w:t>
      </w:r>
      <w:r w:rsidRPr="00D66C1F">
        <w:t xml:space="preserve"> roku w porównaniu z</w:t>
      </w:r>
      <w:r w:rsidR="00A1434B" w:rsidRPr="00D66C1F">
        <w:t> </w:t>
      </w:r>
      <w:r w:rsidRPr="00D66C1F">
        <w:t>miesiącem poprzednim</w:t>
      </w:r>
      <w:r w:rsidR="00193B22" w:rsidRPr="00D66C1F">
        <w:t xml:space="preserve"> wg powiatów.</w:t>
      </w:r>
    </w:p>
    <w:p w14:paraId="4BC527E2" w14:textId="77777777" w:rsidR="00493FA0" w:rsidRPr="00D66C1F" w:rsidRDefault="00493FA0" w:rsidP="00B17833">
      <w:r w:rsidRPr="00D66C1F">
        <w:rPr>
          <w:b/>
        </w:rPr>
        <w:t>Tabela 2.</w:t>
      </w:r>
      <w:r w:rsidRPr="00D66C1F">
        <w:tab/>
        <w:t>Zestawienie porównawcze zmian poziomu bezrobocia w województwie dolnośląskim w</w:t>
      </w:r>
      <w:r w:rsidR="004B6B46">
        <w:t>e wrześniu</w:t>
      </w:r>
      <w:r w:rsidR="0092096F">
        <w:t xml:space="preserve"> </w:t>
      </w:r>
      <w:r w:rsidRPr="00D66C1F">
        <w:t>20</w:t>
      </w:r>
      <w:r w:rsidR="00963E65" w:rsidRPr="00D66C1F">
        <w:t>2</w:t>
      </w:r>
      <w:r w:rsidR="004C528D" w:rsidRPr="00D66C1F">
        <w:t>4 i 2025</w:t>
      </w:r>
      <w:r w:rsidRPr="00D66C1F">
        <w:t xml:space="preserve"> w</w:t>
      </w:r>
      <w:r w:rsidR="00193B22" w:rsidRPr="00D66C1F">
        <w:t> </w:t>
      </w:r>
      <w:r w:rsidRPr="00D66C1F">
        <w:t>porównaniu z miesiącem poprzednim</w:t>
      </w:r>
      <w:r w:rsidR="00193B22" w:rsidRPr="00D66C1F">
        <w:t xml:space="preserve"> w podziale na wybrane grupy</w:t>
      </w:r>
      <w:r w:rsidRPr="00D66C1F">
        <w:t>.</w:t>
      </w:r>
    </w:p>
    <w:p w14:paraId="6597F106" w14:textId="77777777" w:rsidR="00193B22" w:rsidRPr="00D66C1F" w:rsidRDefault="00193B22" w:rsidP="00B17833">
      <w:r w:rsidRPr="00D66C1F">
        <w:rPr>
          <w:b/>
        </w:rPr>
        <w:t>Tabela 3.</w:t>
      </w:r>
      <w:r w:rsidRPr="00D66C1F">
        <w:tab/>
        <w:t>Udział % wybranych grup bezrobotnych w ogólnej liczbie bezrobotnych w województwie dolnośląskim w</w:t>
      </w:r>
      <w:r w:rsidR="004B6B46">
        <w:t>e wrześniu</w:t>
      </w:r>
      <w:r w:rsidRPr="00D66C1F">
        <w:t xml:space="preserve"> 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14:paraId="110670EA" w14:textId="77777777" w:rsidR="00493FA0" w:rsidRPr="00D66C1F" w:rsidRDefault="00193B22" w:rsidP="00B17833">
      <w:r w:rsidRPr="00D66C1F">
        <w:rPr>
          <w:b/>
        </w:rPr>
        <w:t>T</w:t>
      </w:r>
      <w:r w:rsidR="00493FA0" w:rsidRPr="00D66C1F">
        <w:rPr>
          <w:b/>
        </w:rPr>
        <w:t>abela 4.</w:t>
      </w:r>
      <w:r w:rsidR="00493FA0" w:rsidRPr="00D66C1F">
        <w:tab/>
        <w:t xml:space="preserve">Zestawienie porównawcze napływu i odpływu bezrobotnych w województwie dolnośląskim w grudniu </w:t>
      </w:r>
      <w:r w:rsidRPr="00D66C1F">
        <w:t>20</w:t>
      </w:r>
      <w:r w:rsidR="00963E65" w:rsidRPr="00D66C1F">
        <w:t>2</w:t>
      </w:r>
      <w:r w:rsidR="004C528D" w:rsidRPr="00D66C1F">
        <w:t>4</w:t>
      </w:r>
      <w:r w:rsidR="001E1B00" w:rsidRPr="00D66C1F">
        <w:t>,</w:t>
      </w:r>
      <w:r w:rsidR="00493FA0" w:rsidRPr="00D66C1F">
        <w:t xml:space="preserve"> </w:t>
      </w:r>
      <w:r w:rsidR="004B6B46">
        <w:t xml:space="preserve">wrześniu </w:t>
      </w:r>
      <w:r w:rsidR="001E1B00" w:rsidRPr="00D66C1F">
        <w:t xml:space="preserve">2025 i narastająco </w:t>
      </w:r>
      <w:r w:rsidRPr="00D66C1F">
        <w:t> 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14:paraId="3F266C8B" w14:textId="77777777" w:rsidR="00493FA0" w:rsidRPr="00D66C1F" w:rsidRDefault="00493FA0" w:rsidP="00B17833">
      <w:r w:rsidRPr="00D66C1F">
        <w:rPr>
          <w:b/>
        </w:rPr>
        <w:t>Tabela 5.</w:t>
      </w:r>
      <w:r w:rsidRPr="00D66C1F">
        <w:tab/>
        <w:t>Zestawienie liczby bezrobotnych objętych subsydiowanymi programami rynku pracy w województwie dolnośląskim w</w:t>
      </w:r>
      <w:r w:rsidR="004B6B46">
        <w:t>e wrześniu</w:t>
      </w:r>
      <w:r w:rsidR="0092096F">
        <w:t xml:space="preserve"> </w:t>
      </w:r>
      <w:r w:rsidR="00FD37B8" w:rsidRPr="00D66C1F">
        <w:t>2</w:t>
      </w:r>
      <w:r w:rsidR="00417815" w:rsidRPr="00D66C1F">
        <w:t>02</w:t>
      </w:r>
      <w:r w:rsidR="004C528D" w:rsidRPr="00D66C1F">
        <w:t>5</w:t>
      </w:r>
      <w:r w:rsidR="00963E65" w:rsidRPr="00D66C1F">
        <w:t xml:space="preserve"> </w:t>
      </w:r>
      <w:r w:rsidRPr="00D66C1F">
        <w:t>z uwzględnieniem wybranych grup w szczególnej sytuacji na rynku pracy.</w:t>
      </w:r>
    </w:p>
    <w:p w14:paraId="401ED86D" w14:textId="77777777" w:rsidR="001E1B00" w:rsidRPr="00D66C1F" w:rsidRDefault="001E1B00" w:rsidP="00B17833">
      <w:r w:rsidRPr="00D66C1F">
        <w:rPr>
          <w:b/>
        </w:rPr>
        <w:t>Tabela 5a</w:t>
      </w:r>
      <w:r w:rsidRPr="00D66C1F">
        <w:rPr>
          <w:b/>
        </w:rPr>
        <w:tab/>
        <w:t xml:space="preserve"> </w:t>
      </w:r>
      <w:r w:rsidRPr="00D66C1F">
        <w:t>Zestawienie liczby bezrobotnych objętych subsydiowanymi programami rynku pracy w województwie dolnośląsk</w:t>
      </w:r>
      <w:r w:rsidR="00CD1636">
        <w:t xml:space="preserve">im w okresie styczeń - </w:t>
      </w:r>
      <w:r w:rsidR="00D5437E">
        <w:t>wrzesień</w:t>
      </w:r>
      <w:r w:rsidRPr="00D66C1F">
        <w:t xml:space="preserve"> 2025 roku z uwzględnieniem wybranych grup znajdujących się w szczególnej sytuacji na rynku pracy</w:t>
      </w:r>
    </w:p>
    <w:p w14:paraId="7A61B5D2" w14:textId="77777777" w:rsidR="00493FA0" w:rsidRPr="00D66C1F" w:rsidRDefault="00493FA0" w:rsidP="00B17833">
      <w:r w:rsidRPr="00D66C1F">
        <w:rPr>
          <w:b/>
        </w:rPr>
        <w:t>Tabela 6.</w:t>
      </w:r>
      <w:r w:rsidRPr="00D66C1F">
        <w:tab/>
        <w:t>Zestawienie porównawcze stopy</w:t>
      </w:r>
      <w:r w:rsidR="001E1B00" w:rsidRPr="00D66C1F">
        <w:t xml:space="preserve"> bezrobocia według województw w</w:t>
      </w:r>
      <w:r w:rsidR="00CD1636">
        <w:t xml:space="preserve"> </w:t>
      </w:r>
      <w:r w:rsidR="00D5437E">
        <w:t>sierpniu i wrześniu</w:t>
      </w:r>
      <w:r w:rsidR="0092096F">
        <w:t xml:space="preserve"> </w:t>
      </w:r>
      <w:r w:rsidR="00963E65" w:rsidRPr="00D66C1F">
        <w:t>202</w:t>
      </w:r>
      <w:r w:rsidR="004C528D" w:rsidRPr="00D66C1F">
        <w:t>5</w:t>
      </w:r>
      <w:r w:rsidRPr="00D66C1F">
        <w:t>.</w:t>
      </w:r>
    </w:p>
    <w:p w14:paraId="11892C88" w14:textId="77777777" w:rsidR="00493FA0" w:rsidRPr="00D66C1F" w:rsidRDefault="00493FA0" w:rsidP="0092096F">
      <w:pPr>
        <w:ind w:left="1416" w:hanging="1416"/>
      </w:pPr>
      <w:r w:rsidRPr="00D66C1F">
        <w:rPr>
          <w:b/>
        </w:rPr>
        <w:t>Tabela 7.</w:t>
      </w:r>
      <w:r w:rsidRPr="00D66C1F">
        <w:tab/>
      </w:r>
      <w:r w:rsidR="00193B22" w:rsidRPr="00D66C1F">
        <w:t xml:space="preserve">Zestawienie porównawcze stopy bezrobocia w województwie dolnośląskim w </w:t>
      </w:r>
      <w:r w:rsidR="00D5437E">
        <w:t>sierpniu i wrześniu</w:t>
      </w:r>
      <w:r w:rsidR="0092096F">
        <w:t xml:space="preserve"> </w:t>
      </w:r>
      <w:r w:rsidR="00963E65" w:rsidRPr="00D66C1F">
        <w:t>202</w:t>
      </w:r>
      <w:r w:rsidR="004C528D" w:rsidRPr="00D66C1F">
        <w:t>5</w:t>
      </w:r>
      <w:r w:rsidR="00193B22" w:rsidRPr="00D66C1F">
        <w:t>.</w:t>
      </w:r>
    </w:p>
    <w:p w14:paraId="567E1EF8" w14:textId="77777777" w:rsidR="0013348E" w:rsidRDefault="00493FA0" w:rsidP="0092096F">
      <w:pPr>
        <w:ind w:left="1416" w:hanging="1416"/>
      </w:pPr>
      <w:r w:rsidRPr="00D66C1F">
        <w:rPr>
          <w:b/>
        </w:rPr>
        <w:t>T</w:t>
      </w:r>
      <w:r w:rsidR="00193B22" w:rsidRPr="00D66C1F">
        <w:rPr>
          <w:b/>
        </w:rPr>
        <w:t>abela 8</w:t>
      </w:r>
      <w:r w:rsidRPr="00D66C1F">
        <w:rPr>
          <w:b/>
        </w:rPr>
        <w:t>.</w:t>
      </w:r>
      <w:r w:rsidRPr="00D66C1F">
        <w:tab/>
        <w:t>Napływ bezrobotnych w woj. dolnośląskim według podregionów i powiatów przypadający na 1 zgłoszone wolne miejsce pracy w</w:t>
      </w:r>
      <w:r w:rsidR="00D5437E">
        <w:t>e wrześniu</w:t>
      </w:r>
      <w:r w:rsidR="00603A44" w:rsidRPr="00D66C1F">
        <w:t xml:space="preserve"> </w:t>
      </w:r>
      <w:r w:rsidR="0066424D" w:rsidRPr="00D66C1F">
        <w:t>20</w:t>
      </w:r>
      <w:r w:rsidR="00417815" w:rsidRPr="00D66C1F">
        <w:t>2</w:t>
      </w:r>
      <w:r w:rsidR="004C528D" w:rsidRPr="00D66C1F">
        <w:t>5</w:t>
      </w:r>
      <w:r w:rsidRPr="00D66C1F">
        <w:t xml:space="preserve"> roku.</w:t>
      </w:r>
    </w:p>
    <w:p w14:paraId="3F76E776" w14:textId="77777777" w:rsidR="0092096F" w:rsidRDefault="0092096F" w:rsidP="0092096F">
      <w:pPr>
        <w:ind w:left="1416" w:hanging="1416"/>
      </w:pPr>
      <w:r w:rsidRPr="0092096F">
        <w:rPr>
          <w:b/>
        </w:rPr>
        <w:t>Tabela 9.</w:t>
      </w:r>
      <w:r w:rsidRPr="0092096F">
        <w:rPr>
          <w:b/>
        </w:rPr>
        <w:tab/>
      </w:r>
      <w:r w:rsidRPr="0092096F">
        <w:t>Zmiany struktury bezrobotnych według wieku, czasu pozostawania bez pracy, poziomu wykształcenia</w:t>
      </w:r>
      <w:r>
        <w:t xml:space="preserve"> oraz stażu pracy w województwie dolnośląskim na koniec I</w:t>
      </w:r>
      <w:r w:rsidR="00D5437E">
        <w:t>I</w:t>
      </w:r>
      <w:r>
        <w:t>I kwartału 2024 i 2025 roku.</w:t>
      </w:r>
    </w:p>
    <w:p w14:paraId="4F9A6BC3" w14:textId="77777777" w:rsidR="0092096F" w:rsidRDefault="0092096F" w:rsidP="0092096F">
      <w:pPr>
        <w:ind w:left="1416" w:hanging="1416"/>
      </w:pPr>
      <w:r>
        <w:rPr>
          <w:b/>
        </w:rPr>
        <w:t>Tabela 9a</w:t>
      </w:r>
      <w:r>
        <w:rPr>
          <w:b/>
        </w:rPr>
        <w:tab/>
      </w:r>
      <w:r w:rsidRPr="0092096F">
        <w:t xml:space="preserve">Zmiany struktury </w:t>
      </w:r>
      <w:r>
        <w:t>bezrobotnych do 30 roku życia według czasu pozostawania bez pracy, poziomu wykształcenia oraz stażu pracy w województwie dolnośląskim na koniec II</w:t>
      </w:r>
      <w:r w:rsidR="00D5437E">
        <w:t>I</w:t>
      </w:r>
      <w:r>
        <w:t xml:space="preserve"> kwartału 2024 i 2025.</w:t>
      </w:r>
    </w:p>
    <w:p w14:paraId="72250622" w14:textId="77777777" w:rsidR="00493FA0" w:rsidRPr="00D66C1F" w:rsidRDefault="00493FA0" w:rsidP="00DB3219">
      <w:pPr>
        <w:spacing w:before="240"/>
      </w:pPr>
      <w:r w:rsidRPr="00D66C1F">
        <w:t>Uwaga:</w:t>
      </w:r>
    </w:p>
    <w:p w14:paraId="11692E94" w14:textId="77777777" w:rsidR="00493FA0" w:rsidRPr="00D66C1F" w:rsidRDefault="00493FA0" w:rsidP="00B17833">
      <w:r w:rsidRPr="00D66C1F">
        <w:t xml:space="preserve">W niektórych tablicach sumy składników struktury procentowej mogą różnić się o 0,1% od 100%. Wynika to z zaokrągleń do 0,1% dokonywanych przy wyliczeniach. </w:t>
      </w:r>
    </w:p>
    <w:sectPr w:rsidR="00493FA0" w:rsidRPr="00D66C1F" w:rsidSect="00B17833">
      <w:footerReference w:type="default" r:id="rId21"/>
      <w:pgSz w:w="11906" w:h="16838"/>
      <w:pgMar w:top="851" w:right="851" w:bottom="709" w:left="851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692F" w14:textId="77777777" w:rsidR="00AE01C9" w:rsidRDefault="00AE01C9" w:rsidP="00B17833">
      <w:r>
        <w:separator/>
      </w:r>
    </w:p>
  </w:endnote>
  <w:endnote w:type="continuationSeparator" w:id="0">
    <w:p w14:paraId="7E7C5054" w14:textId="77777777" w:rsidR="00AE01C9" w:rsidRDefault="00AE01C9" w:rsidP="00B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96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42E22B" w14:textId="38D58AED" w:rsidR="004B6B46" w:rsidRPr="00B17833" w:rsidRDefault="004B6B46" w:rsidP="00B17833">
        <w:pPr>
          <w:pStyle w:val="Stopka"/>
          <w:jc w:val="right"/>
          <w:rPr>
            <w:sz w:val="18"/>
            <w:szCs w:val="18"/>
          </w:rPr>
        </w:pPr>
        <w:r w:rsidRPr="00B17833">
          <w:rPr>
            <w:sz w:val="18"/>
            <w:szCs w:val="18"/>
          </w:rPr>
          <w:fldChar w:fldCharType="begin"/>
        </w:r>
        <w:r w:rsidRPr="00B17833">
          <w:rPr>
            <w:sz w:val="18"/>
            <w:szCs w:val="18"/>
          </w:rPr>
          <w:instrText>PAGE   \* MERGEFORMAT</w:instrText>
        </w:r>
        <w:r w:rsidRPr="00B17833">
          <w:rPr>
            <w:sz w:val="18"/>
            <w:szCs w:val="18"/>
          </w:rPr>
          <w:fldChar w:fldCharType="separate"/>
        </w:r>
        <w:r w:rsidR="00E84E24">
          <w:rPr>
            <w:noProof/>
            <w:sz w:val="18"/>
            <w:szCs w:val="18"/>
          </w:rPr>
          <w:t>9</w:t>
        </w:r>
        <w:r w:rsidRPr="00B17833">
          <w:rPr>
            <w:sz w:val="18"/>
            <w:szCs w:val="18"/>
          </w:rPr>
          <w:fldChar w:fldCharType="end"/>
        </w:r>
      </w:p>
    </w:sdtContent>
  </w:sdt>
  <w:p w14:paraId="72EB80F5" w14:textId="77777777" w:rsidR="004B6B46" w:rsidRPr="00B17833" w:rsidRDefault="004B6B46" w:rsidP="00B17833">
    <w:pPr>
      <w:pStyle w:val="Stopka"/>
      <w:jc w:val="center"/>
      <w:rPr>
        <w:i/>
        <w:sz w:val="18"/>
        <w:szCs w:val="18"/>
      </w:rPr>
    </w:pPr>
    <w:r w:rsidRPr="00B17833">
      <w:rPr>
        <w:i/>
        <w:sz w:val="18"/>
        <w:szCs w:val="18"/>
      </w:rPr>
      <w:t>Informacja o sytuacji na rynku pracy w województwie dolnośląskim w</w:t>
    </w:r>
    <w:r>
      <w:rPr>
        <w:i/>
        <w:sz w:val="18"/>
        <w:szCs w:val="18"/>
      </w:rPr>
      <w:t>e wrześniu</w:t>
    </w:r>
    <w:r w:rsidRPr="00B17833">
      <w:rPr>
        <w:i/>
        <w:sz w:val="18"/>
        <w:szCs w:val="18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6E5B8" w14:textId="77777777" w:rsidR="00AE01C9" w:rsidRDefault="00AE01C9" w:rsidP="00B17833">
      <w:r>
        <w:separator/>
      </w:r>
    </w:p>
  </w:footnote>
  <w:footnote w:type="continuationSeparator" w:id="0">
    <w:p w14:paraId="310E2825" w14:textId="77777777" w:rsidR="00AE01C9" w:rsidRDefault="00AE01C9" w:rsidP="00B1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2B"/>
    <w:multiLevelType w:val="multilevel"/>
    <w:tmpl w:val="7B2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329"/>
    <w:multiLevelType w:val="multilevel"/>
    <w:tmpl w:val="5D5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0600"/>
    <w:multiLevelType w:val="multilevel"/>
    <w:tmpl w:val="D0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E138F"/>
    <w:multiLevelType w:val="hybridMultilevel"/>
    <w:tmpl w:val="380A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2441"/>
    <w:multiLevelType w:val="multilevel"/>
    <w:tmpl w:val="342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63FBA"/>
    <w:multiLevelType w:val="multilevel"/>
    <w:tmpl w:val="9F3A036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557A58"/>
    <w:multiLevelType w:val="hybridMultilevel"/>
    <w:tmpl w:val="31F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A0970"/>
    <w:multiLevelType w:val="multilevel"/>
    <w:tmpl w:val="733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34A6A"/>
    <w:multiLevelType w:val="hybridMultilevel"/>
    <w:tmpl w:val="31FE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55"/>
    <w:rsid w:val="0000405A"/>
    <w:rsid w:val="00004C0D"/>
    <w:rsid w:val="00012402"/>
    <w:rsid w:val="00022C67"/>
    <w:rsid w:val="00026491"/>
    <w:rsid w:val="00027611"/>
    <w:rsid w:val="00027B90"/>
    <w:rsid w:val="0003314C"/>
    <w:rsid w:val="00037900"/>
    <w:rsid w:val="0004020E"/>
    <w:rsid w:val="00040DE3"/>
    <w:rsid w:val="000414D7"/>
    <w:rsid w:val="000422E6"/>
    <w:rsid w:val="00042B1E"/>
    <w:rsid w:val="00044FA1"/>
    <w:rsid w:val="00051262"/>
    <w:rsid w:val="00060444"/>
    <w:rsid w:val="00066F8C"/>
    <w:rsid w:val="000703BB"/>
    <w:rsid w:val="00071752"/>
    <w:rsid w:val="00072F4F"/>
    <w:rsid w:val="00074FBA"/>
    <w:rsid w:val="0007678C"/>
    <w:rsid w:val="000806FC"/>
    <w:rsid w:val="00081E99"/>
    <w:rsid w:val="00082C3D"/>
    <w:rsid w:val="000841A2"/>
    <w:rsid w:val="00087D57"/>
    <w:rsid w:val="0009196D"/>
    <w:rsid w:val="00091989"/>
    <w:rsid w:val="00093599"/>
    <w:rsid w:val="00093A82"/>
    <w:rsid w:val="00093F81"/>
    <w:rsid w:val="00094A15"/>
    <w:rsid w:val="000966CA"/>
    <w:rsid w:val="000A212B"/>
    <w:rsid w:val="000A308C"/>
    <w:rsid w:val="000A762B"/>
    <w:rsid w:val="000B00CD"/>
    <w:rsid w:val="000B1720"/>
    <w:rsid w:val="000B1F0D"/>
    <w:rsid w:val="000B4878"/>
    <w:rsid w:val="000B538C"/>
    <w:rsid w:val="000B773D"/>
    <w:rsid w:val="000C10C4"/>
    <w:rsid w:val="000C6798"/>
    <w:rsid w:val="000C78D9"/>
    <w:rsid w:val="000D1416"/>
    <w:rsid w:val="000D3BBE"/>
    <w:rsid w:val="000D3D2F"/>
    <w:rsid w:val="000D4DD2"/>
    <w:rsid w:val="000D54D8"/>
    <w:rsid w:val="000E0240"/>
    <w:rsid w:val="000E15B5"/>
    <w:rsid w:val="000E412A"/>
    <w:rsid w:val="000F20E3"/>
    <w:rsid w:val="000F6981"/>
    <w:rsid w:val="00100FEC"/>
    <w:rsid w:val="00103D95"/>
    <w:rsid w:val="00105B77"/>
    <w:rsid w:val="00105B7A"/>
    <w:rsid w:val="00107BC9"/>
    <w:rsid w:val="001105C0"/>
    <w:rsid w:val="00111665"/>
    <w:rsid w:val="0011169D"/>
    <w:rsid w:val="0011185A"/>
    <w:rsid w:val="001137E8"/>
    <w:rsid w:val="00114B84"/>
    <w:rsid w:val="00115260"/>
    <w:rsid w:val="001154A3"/>
    <w:rsid w:val="00116A3F"/>
    <w:rsid w:val="00116D27"/>
    <w:rsid w:val="00122CA4"/>
    <w:rsid w:val="00123755"/>
    <w:rsid w:val="00125923"/>
    <w:rsid w:val="00125E91"/>
    <w:rsid w:val="001323BF"/>
    <w:rsid w:val="00132ABC"/>
    <w:rsid w:val="00132C33"/>
    <w:rsid w:val="0013348E"/>
    <w:rsid w:val="0013621D"/>
    <w:rsid w:val="00136EB5"/>
    <w:rsid w:val="001379E6"/>
    <w:rsid w:val="00137A59"/>
    <w:rsid w:val="00137A8C"/>
    <w:rsid w:val="00141647"/>
    <w:rsid w:val="00145B79"/>
    <w:rsid w:val="0014775F"/>
    <w:rsid w:val="0015027B"/>
    <w:rsid w:val="00151981"/>
    <w:rsid w:val="00152A9B"/>
    <w:rsid w:val="00152CD9"/>
    <w:rsid w:val="0015365A"/>
    <w:rsid w:val="00155822"/>
    <w:rsid w:val="00155CE0"/>
    <w:rsid w:val="00155ECE"/>
    <w:rsid w:val="00163BF9"/>
    <w:rsid w:val="00165E2B"/>
    <w:rsid w:val="00167159"/>
    <w:rsid w:val="001673C7"/>
    <w:rsid w:val="00171E60"/>
    <w:rsid w:val="001761E8"/>
    <w:rsid w:val="00180545"/>
    <w:rsid w:val="00186984"/>
    <w:rsid w:val="001869D7"/>
    <w:rsid w:val="001937EF"/>
    <w:rsid w:val="00193B22"/>
    <w:rsid w:val="00193D33"/>
    <w:rsid w:val="00194A8D"/>
    <w:rsid w:val="001A1077"/>
    <w:rsid w:val="001A17EE"/>
    <w:rsid w:val="001A4258"/>
    <w:rsid w:val="001A5C9B"/>
    <w:rsid w:val="001A73F1"/>
    <w:rsid w:val="001B2658"/>
    <w:rsid w:val="001B53FE"/>
    <w:rsid w:val="001B695E"/>
    <w:rsid w:val="001B7B6F"/>
    <w:rsid w:val="001C19B2"/>
    <w:rsid w:val="001C21D8"/>
    <w:rsid w:val="001C374D"/>
    <w:rsid w:val="001C54AE"/>
    <w:rsid w:val="001C78D9"/>
    <w:rsid w:val="001D32CD"/>
    <w:rsid w:val="001D3ED9"/>
    <w:rsid w:val="001D3FEC"/>
    <w:rsid w:val="001D4759"/>
    <w:rsid w:val="001E1B00"/>
    <w:rsid w:val="001E250A"/>
    <w:rsid w:val="001E2A96"/>
    <w:rsid w:val="001F0CAA"/>
    <w:rsid w:val="001F4465"/>
    <w:rsid w:val="001F723F"/>
    <w:rsid w:val="00200357"/>
    <w:rsid w:val="00201365"/>
    <w:rsid w:val="00205545"/>
    <w:rsid w:val="00207B29"/>
    <w:rsid w:val="00215393"/>
    <w:rsid w:val="002166EB"/>
    <w:rsid w:val="00217661"/>
    <w:rsid w:val="00221B2B"/>
    <w:rsid w:val="002220F9"/>
    <w:rsid w:val="00223900"/>
    <w:rsid w:val="00223E95"/>
    <w:rsid w:val="00224133"/>
    <w:rsid w:val="002268FB"/>
    <w:rsid w:val="002271C7"/>
    <w:rsid w:val="00230E3E"/>
    <w:rsid w:val="00233905"/>
    <w:rsid w:val="00235289"/>
    <w:rsid w:val="00236AA4"/>
    <w:rsid w:val="002372C7"/>
    <w:rsid w:val="00241DF3"/>
    <w:rsid w:val="00242EB9"/>
    <w:rsid w:val="002432AE"/>
    <w:rsid w:val="00244EA1"/>
    <w:rsid w:val="00251234"/>
    <w:rsid w:val="00252A01"/>
    <w:rsid w:val="0025365B"/>
    <w:rsid w:val="00253A83"/>
    <w:rsid w:val="00254160"/>
    <w:rsid w:val="00255227"/>
    <w:rsid w:val="00260646"/>
    <w:rsid w:val="00261696"/>
    <w:rsid w:val="002645C5"/>
    <w:rsid w:val="00264966"/>
    <w:rsid w:val="00264C34"/>
    <w:rsid w:val="00270B3B"/>
    <w:rsid w:val="0027334B"/>
    <w:rsid w:val="00274446"/>
    <w:rsid w:val="0027722A"/>
    <w:rsid w:val="002802E1"/>
    <w:rsid w:val="00281A0E"/>
    <w:rsid w:val="00283E12"/>
    <w:rsid w:val="00284FBA"/>
    <w:rsid w:val="0028686C"/>
    <w:rsid w:val="002876D0"/>
    <w:rsid w:val="00290AD4"/>
    <w:rsid w:val="00290D3A"/>
    <w:rsid w:val="00291C15"/>
    <w:rsid w:val="00293534"/>
    <w:rsid w:val="002973EE"/>
    <w:rsid w:val="002A15B4"/>
    <w:rsid w:val="002A2868"/>
    <w:rsid w:val="002A5B2D"/>
    <w:rsid w:val="002A6AF8"/>
    <w:rsid w:val="002A785B"/>
    <w:rsid w:val="002B2E2F"/>
    <w:rsid w:val="002B42A9"/>
    <w:rsid w:val="002B5767"/>
    <w:rsid w:val="002B75EF"/>
    <w:rsid w:val="002C3455"/>
    <w:rsid w:val="002C376C"/>
    <w:rsid w:val="002C6C5A"/>
    <w:rsid w:val="002D0302"/>
    <w:rsid w:val="002D1806"/>
    <w:rsid w:val="002D5562"/>
    <w:rsid w:val="002D6427"/>
    <w:rsid w:val="002E0D86"/>
    <w:rsid w:val="002E2E53"/>
    <w:rsid w:val="002E541C"/>
    <w:rsid w:val="002E56D7"/>
    <w:rsid w:val="002E6A6E"/>
    <w:rsid w:val="002E6A9F"/>
    <w:rsid w:val="002E7DEE"/>
    <w:rsid w:val="002F0CED"/>
    <w:rsid w:val="002F2046"/>
    <w:rsid w:val="002F2084"/>
    <w:rsid w:val="002F53D6"/>
    <w:rsid w:val="002F6948"/>
    <w:rsid w:val="002F75C0"/>
    <w:rsid w:val="003003E4"/>
    <w:rsid w:val="003005E3"/>
    <w:rsid w:val="003010BC"/>
    <w:rsid w:val="00301D4A"/>
    <w:rsid w:val="0030501A"/>
    <w:rsid w:val="00307A18"/>
    <w:rsid w:val="00310A7D"/>
    <w:rsid w:val="00310D7B"/>
    <w:rsid w:val="00312F1B"/>
    <w:rsid w:val="00312F79"/>
    <w:rsid w:val="0031546D"/>
    <w:rsid w:val="00315696"/>
    <w:rsid w:val="00322617"/>
    <w:rsid w:val="0032361E"/>
    <w:rsid w:val="0032389F"/>
    <w:rsid w:val="00323F51"/>
    <w:rsid w:val="00325282"/>
    <w:rsid w:val="00327580"/>
    <w:rsid w:val="00333E8E"/>
    <w:rsid w:val="003344BD"/>
    <w:rsid w:val="00334B5D"/>
    <w:rsid w:val="00342E2A"/>
    <w:rsid w:val="003430AA"/>
    <w:rsid w:val="003459C0"/>
    <w:rsid w:val="00346384"/>
    <w:rsid w:val="00353453"/>
    <w:rsid w:val="00354529"/>
    <w:rsid w:val="00357007"/>
    <w:rsid w:val="003572D7"/>
    <w:rsid w:val="00360014"/>
    <w:rsid w:val="00370A5F"/>
    <w:rsid w:val="00370AB5"/>
    <w:rsid w:val="00370F1E"/>
    <w:rsid w:val="003727D3"/>
    <w:rsid w:val="00374D95"/>
    <w:rsid w:val="003762ED"/>
    <w:rsid w:val="00376954"/>
    <w:rsid w:val="003777FD"/>
    <w:rsid w:val="003835C2"/>
    <w:rsid w:val="00384826"/>
    <w:rsid w:val="00386FA4"/>
    <w:rsid w:val="00392D37"/>
    <w:rsid w:val="00397C23"/>
    <w:rsid w:val="003A0D56"/>
    <w:rsid w:val="003B2FD8"/>
    <w:rsid w:val="003B6245"/>
    <w:rsid w:val="003C01DC"/>
    <w:rsid w:val="003C08B4"/>
    <w:rsid w:val="003C1689"/>
    <w:rsid w:val="003C6C87"/>
    <w:rsid w:val="003D5D3D"/>
    <w:rsid w:val="003D617E"/>
    <w:rsid w:val="003D6A77"/>
    <w:rsid w:val="003D7612"/>
    <w:rsid w:val="003D79EA"/>
    <w:rsid w:val="003E05A6"/>
    <w:rsid w:val="003E16FE"/>
    <w:rsid w:val="003E19C1"/>
    <w:rsid w:val="003E1CEC"/>
    <w:rsid w:val="003E610A"/>
    <w:rsid w:val="003F30B5"/>
    <w:rsid w:val="003F3324"/>
    <w:rsid w:val="003F64F8"/>
    <w:rsid w:val="003F7200"/>
    <w:rsid w:val="00400A54"/>
    <w:rsid w:val="00405285"/>
    <w:rsid w:val="004060F6"/>
    <w:rsid w:val="004101FF"/>
    <w:rsid w:val="00415532"/>
    <w:rsid w:val="004167A1"/>
    <w:rsid w:val="004171C7"/>
    <w:rsid w:val="00417815"/>
    <w:rsid w:val="00420886"/>
    <w:rsid w:val="00422A46"/>
    <w:rsid w:val="00426363"/>
    <w:rsid w:val="00426880"/>
    <w:rsid w:val="00427125"/>
    <w:rsid w:val="00433ED1"/>
    <w:rsid w:val="00436178"/>
    <w:rsid w:val="00436FDA"/>
    <w:rsid w:val="00437561"/>
    <w:rsid w:val="00437E00"/>
    <w:rsid w:val="004414AE"/>
    <w:rsid w:val="004442BC"/>
    <w:rsid w:val="0044468E"/>
    <w:rsid w:val="0044472F"/>
    <w:rsid w:val="00451271"/>
    <w:rsid w:val="00451496"/>
    <w:rsid w:val="00451D78"/>
    <w:rsid w:val="004525E0"/>
    <w:rsid w:val="004549B9"/>
    <w:rsid w:val="0045611D"/>
    <w:rsid w:val="00457B1E"/>
    <w:rsid w:val="00461981"/>
    <w:rsid w:val="00463D1E"/>
    <w:rsid w:val="00464EA1"/>
    <w:rsid w:val="004656B5"/>
    <w:rsid w:val="00466E8D"/>
    <w:rsid w:val="004711ED"/>
    <w:rsid w:val="0047187C"/>
    <w:rsid w:val="00472C62"/>
    <w:rsid w:val="0047583A"/>
    <w:rsid w:val="004769A7"/>
    <w:rsid w:val="0048139C"/>
    <w:rsid w:val="00481941"/>
    <w:rsid w:val="00484871"/>
    <w:rsid w:val="00484C7F"/>
    <w:rsid w:val="00485150"/>
    <w:rsid w:val="004903C4"/>
    <w:rsid w:val="0049106E"/>
    <w:rsid w:val="00492C48"/>
    <w:rsid w:val="00493FA0"/>
    <w:rsid w:val="00494DB8"/>
    <w:rsid w:val="0049602A"/>
    <w:rsid w:val="004A01D8"/>
    <w:rsid w:val="004A26F8"/>
    <w:rsid w:val="004A2870"/>
    <w:rsid w:val="004A4EA3"/>
    <w:rsid w:val="004A4EA8"/>
    <w:rsid w:val="004A5D78"/>
    <w:rsid w:val="004A7087"/>
    <w:rsid w:val="004B0D3A"/>
    <w:rsid w:val="004B272B"/>
    <w:rsid w:val="004B36E1"/>
    <w:rsid w:val="004B5D55"/>
    <w:rsid w:val="004B6B46"/>
    <w:rsid w:val="004B6D12"/>
    <w:rsid w:val="004B7697"/>
    <w:rsid w:val="004C15E6"/>
    <w:rsid w:val="004C528D"/>
    <w:rsid w:val="004D0E34"/>
    <w:rsid w:val="004D2747"/>
    <w:rsid w:val="004D4082"/>
    <w:rsid w:val="004D4261"/>
    <w:rsid w:val="004D501F"/>
    <w:rsid w:val="004D5163"/>
    <w:rsid w:val="004D589C"/>
    <w:rsid w:val="004D61FB"/>
    <w:rsid w:val="004D6C9E"/>
    <w:rsid w:val="004D7CE6"/>
    <w:rsid w:val="004E1ADB"/>
    <w:rsid w:val="004E2139"/>
    <w:rsid w:val="004E321D"/>
    <w:rsid w:val="004E3F4C"/>
    <w:rsid w:val="004F1EFD"/>
    <w:rsid w:val="004F43F0"/>
    <w:rsid w:val="004F7D9C"/>
    <w:rsid w:val="00500703"/>
    <w:rsid w:val="00500F5E"/>
    <w:rsid w:val="00501B54"/>
    <w:rsid w:val="0050241A"/>
    <w:rsid w:val="00502E27"/>
    <w:rsid w:val="0050339B"/>
    <w:rsid w:val="00504041"/>
    <w:rsid w:val="0050486F"/>
    <w:rsid w:val="0050633A"/>
    <w:rsid w:val="00506D43"/>
    <w:rsid w:val="00506EFE"/>
    <w:rsid w:val="00507DF0"/>
    <w:rsid w:val="00511099"/>
    <w:rsid w:val="0051630D"/>
    <w:rsid w:val="005163DB"/>
    <w:rsid w:val="00523586"/>
    <w:rsid w:val="00524A8D"/>
    <w:rsid w:val="005270D2"/>
    <w:rsid w:val="00530B05"/>
    <w:rsid w:val="00530C99"/>
    <w:rsid w:val="00533C67"/>
    <w:rsid w:val="005344A9"/>
    <w:rsid w:val="00534920"/>
    <w:rsid w:val="005446B8"/>
    <w:rsid w:val="005512E2"/>
    <w:rsid w:val="0055452A"/>
    <w:rsid w:val="00554D6E"/>
    <w:rsid w:val="0055628C"/>
    <w:rsid w:val="0056181D"/>
    <w:rsid w:val="00561BE3"/>
    <w:rsid w:val="0056602C"/>
    <w:rsid w:val="00566A9B"/>
    <w:rsid w:val="00573EBE"/>
    <w:rsid w:val="00576514"/>
    <w:rsid w:val="005770D3"/>
    <w:rsid w:val="00581E6C"/>
    <w:rsid w:val="00582046"/>
    <w:rsid w:val="005826B4"/>
    <w:rsid w:val="00587B6F"/>
    <w:rsid w:val="005A19B8"/>
    <w:rsid w:val="005A1A0E"/>
    <w:rsid w:val="005A1F4F"/>
    <w:rsid w:val="005A2606"/>
    <w:rsid w:val="005A4120"/>
    <w:rsid w:val="005B05AE"/>
    <w:rsid w:val="005B0DBC"/>
    <w:rsid w:val="005B2574"/>
    <w:rsid w:val="005B43AB"/>
    <w:rsid w:val="005B4649"/>
    <w:rsid w:val="005B6D4C"/>
    <w:rsid w:val="005B767B"/>
    <w:rsid w:val="005B7A6B"/>
    <w:rsid w:val="005C34A0"/>
    <w:rsid w:val="005C5D6A"/>
    <w:rsid w:val="005D133F"/>
    <w:rsid w:val="005D1C1B"/>
    <w:rsid w:val="005D24D0"/>
    <w:rsid w:val="005D2E13"/>
    <w:rsid w:val="005D301E"/>
    <w:rsid w:val="005D377B"/>
    <w:rsid w:val="005D7291"/>
    <w:rsid w:val="005E0BAE"/>
    <w:rsid w:val="005E3F87"/>
    <w:rsid w:val="005E4C77"/>
    <w:rsid w:val="005E6826"/>
    <w:rsid w:val="005F4E54"/>
    <w:rsid w:val="005F558F"/>
    <w:rsid w:val="005F66AB"/>
    <w:rsid w:val="005F6CAB"/>
    <w:rsid w:val="005F7332"/>
    <w:rsid w:val="005F7753"/>
    <w:rsid w:val="00601B70"/>
    <w:rsid w:val="00603A44"/>
    <w:rsid w:val="00605345"/>
    <w:rsid w:val="00605AE5"/>
    <w:rsid w:val="00611212"/>
    <w:rsid w:val="00612336"/>
    <w:rsid w:val="00614AE9"/>
    <w:rsid w:val="0061716B"/>
    <w:rsid w:val="006178E7"/>
    <w:rsid w:val="00620107"/>
    <w:rsid w:val="00623460"/>
    <w:rsid w:val="00623A87"/>
    <w:rsid w:val="00627723"/>
    <w:rsid w:val="00630D28"/>
    <w:rsid w:val="0063417E"/>
    <w:rsid w:val="00637E71"/>
    <w:rsid w:val="006421D1"/>
    <w:rsid w:val="00642790"/>
    <w:rsid w:val="00651577"/>
    <w:rsid w:val="0065316D"/>
    <w:rsid w:val="006533EA"/>
    <w:rsid w:val="00653865"/>
    <w:rsid w:val="0065531F"/>
    <w:rsid w:val="00656545"/>
    <w:rsid w:val="0066424D"/>
    <w:rsid w:val="006651C3"/>
    <w:rsid w:val="0066684B"/>
    <w:rsid w:val="00666E73"/>
    <w:rsid w:val="00671513"/>
    <w:rsid w:val="006728B4"/>
    <w:rsid w:val="006735BE"/>
    <w:rsid w:val="00680582"/>
    <w:rsid w:val="00682155"/>
    <w:rsid w:val="0068479D"/>
    <w:rsid w:val="00684B48"/>
    <w:rsid w:val="00685815"/>
    <w:rsid w:val="00685C65"/>
    <w:rsid w:val="00687467"/>
    <w:rsid w:val="00691C1F"/>
    <w:rsid w:val="0069468C"/>
    <w:rsid w:val="006946E8"/>
    <w:rsid w:val="00696963"/>
    <w:rsid w:val="00696A52"/>
    <w:rsid w:val="00697DB5"/>
    <w:rsid w:val="006A07F2"/>
    <w:rsid w:val="006A3F98"/>
    <w:rsid w:val="006A4460"/>
    <w:rsid w:val="006A4D82"/>
    <w:rsid w:val="006B42DC"/>
    <w:rsid w:val="006B469B"/>
    <w:rsid w:val="006B477A"/>
    <w:rsid w:val="006B4C02"/>
    <w:rsid w:val="006B68FA"/>
    <w:rsid w:val="006B70FE"/>
    <w:rsid w:val="006B7FDA"/>
    <w:rsid w:val="006C0921"/>
    <w:rsid w:val="006C3446"/>
    <w:rsid w:val="006C3E21"/>
    <w:rsid w:val="006C40E7"/>
    <w:rsid w:val="006C68E0"/>
    <w:rsid w:val="006C775A"/>
    <w:rsid w:val="006D0796"/>
    <w:rsid w:val="006D0B07"/>
    <w:rsid w:val="006D2EC8"/>
    <w:rsid w:val="006D3999"/>
    <w:rsid w:val="006D5310"/>
    <w:rsid w:val="006D63FC"/>
    <w:rsid w:val="006E0531"/>
    <w:rsid w:val="006E6767"/>
    <w:rsid w:val="006E77C5"/>
    <w:rsid w:val="006E7A2B"/>
    <w:rsid w:val="006F13D8"/>
    <w:rsid w:val="006F2DBD"/>
    <w:rsid w:val="006F308D"/>
    <w:rsid w:val="006F46D5"/>
    <w:rsid w:val="006F55FD"/>
    <w:rsid w:val="006F69F7"/>
    <w:rsid w:val="006F6E67"/>
    <w:rsid w:val="006F6ECE"/>
    <w:rsid w:val="00700C7B"/>
    <w:rsid w:val="007025BB"/>
    <w:rsid w:val="0070682F"/>
    <w:rsid w:val="00707A59"/>
    <w:rsid w:val="0071239C"/>
    <w:rsid w:val="00715AE7"/>
    <w:rsid w:val="00715BD1"/>
    <w:rsid w:val="00716455"/>
    <w:rsid w:val="00716684"/>
    <w:rsid w:val="00716BFF"/>
    <w:rsid w:val="0072007D"/>
    <w:rsid w:val="00720899"/>
    <w:rsid w:val="007259C6"/>
    <w:rsid w:val="00725DC5"/>
    <w:rsid w:val="00734283"/>
    <w:rsid w:val="007351ED"/>
    <w:rsid w:val="007378F7"/>
    <w:rsid w:val="00742FB3"/>
    <w:rsid w:val="00743014"/>
    <w:rsid w:val="0074392A"/>
    <w:rsid w:val="00743F6D"/>
    <w:rsid w:val="007441F6"/>
    <w:rsid w:val="00745AF4"/>
    <w:rsid w:val="0074792E"/>
    <w:rsid w:val="00751346"/>
    <w:rsid w:val="0075136A"/>
    <w:rsid w:val="0075152C"/>
    <w:rsid w:val="0075212F"/>
    <w:rsid w:val="007539FC"/>
    <w:rsid w:val="00760D4F"/>
    <w:rsid w:val="007613B7"/>
    <w:rsid w:val="0076287B"/>
    <w:rsid w:val="00763530"/>
    <w:rsid w:val="0076388D"/>
    <w:rsid w:val="007665A6"/>
    <w:rsid w:val="00772A19"/>
    <w:rsid w:val="00772DC5"/>
    <w:rsid w:val="00773719"/>
    <w:rsid w:val="007748BC"/>
    <w:rsid w:val="00774EA1"/>
    <w:rsid w:val="00781469"/>
    <w:rsid w:val="007830C4"/>
    <w:rsid w:val="00790D85"/>
    <w:rsid w:val="0079134C"/>
    <w:rsid w:val="00793DF1"/>
    <w:rsid w:val="007A010E"/>
    <w:rsid w:val="007A44A9"/>
    <w:rsid w:val="007A5CFD"/>
    <w:rsid w:val="007A7BA6"/>
    <w:rsid w:val="007B2341"/>
    <w:rsid w:val="007B3150"/>
    <w:rsid w:val="007B318C"/>
    <w:rsid w:val="007B3E83"/>
    <w:rsid w:val="007B4C87"/>
    <w:rsid w:val="007C4C1E"/>
    <w:rsid w:val="007C719A"/>
    <w:rsid w:val="007D4970"/>
    <w:rsid w:val="007D69AF"/>
    <w:rsid w:val="007E4054"/>
    <w:rsid w:val="007E40CA"/>
    <w:rsid w:val="007E4A4F"/>
    <w:rsid w:val="007E4A91"/>
    <w:rsid w:val="007F0599"/>
    <w:rsid w:val="007F0876"/>
    <w:rsid w:val="007F1E1F"/>
    <w:rsid w:val="007F2DE3"/>
    <w:rsid w:val="007F58F5"/>
    <w:rsid w:val="007F5E88"/>
    <w:rsid w:val="007F5E96"/>
    <w:rsid w:val="007F5F51"/>
    <w:rsid w:val="007F67BF"/>
    <w:rsid w:val="007F79AB"/>
    <w:rsid w:val="0080511A"/>
    <w:rsid w:val="00807D28"/>
    <w:rsid w:val="008102F7"/>
    <w:rsid w:val="008114CC"/>
    <w:rsid w:val="008132F6"/>
    <w:rsid w:val="008134E0"/>
    <w:rsid w:val="008215E7"/>
    <w:rsid w:val="00821815"/>
    <w:rsid w:val="0082196B"/>
    <w:rsid w:val="00821F56"/>
    <w:rsid w:val="008233D4"/>
    <w:rsid w:val="00825BF8"/>
    <w:rsid w:val="0083093D"/>
    <w:rsid w:val="0083440A"/>
    <w:rsid w:val="00840ECE"/>
    <w:rsid w:val="008460CC"/>
    <w:rsid w:val="0084795C"/>
    <w:rsid w:val="00847CD6"/>
    <w:rsid w:val="00852130"/>
    <w:rsid w:val="00854101"/>
    <w:rsid w:val="008557AD"/>
    <w:rsid w:val="00856608"/>
    <w:rsid w:val="0086057F"/>
    <w:rsid w:val="008654B7"/>
    <w:rsid w:val="0086697C"/>
    <w:rsid w:val="00872BB7"/>
    <w:rsid w:val="00874A8C"/>
    <w:rsid w:val="00877487"/>
    <w:rsid w:val="008854BF"/>
    <w:rsid w:val="008878D0"/>
    <w:rsid w:val="00891134"/>
    <w:rsid w:val="00891888"/>
    <w:rsid w:val="008948DA"/>
    <w:rsid w:val="008961D6"/>
    <w:rsid w:val="008A0CAF"/>
    <w:rsid w:val="008A36B6"/>
    <w:rsid w:val="008A438B"/>
    <w:rsid w:val="008B37A0"/>
    <w:rsid w:val="008B3878"/>
    <w:rsid w:val="008B46F7"/>
    <w:rsid w:val="008B57C2"/>
    <w:rsid w:val="008C3E23"/>
    <w:rsid w:val="008C5442"/>
    <w:rsid w:val="008C5507"/>
    <w:rsid w:val="008C5C31"/>
    <w:rsid w:val="008D0907"/>
    <w:rsid w:val="008D121D"/>
    <w:rsid w:val="008D3F12"/>
    <w:rsid w:val="008D6F94"/>
    <w:rsid w:val="008E0CC6"/>
    <w:rsid w:val="008E14C3"/>
    <w:rsid w:val="008E2F07"/>
    <w:rsid w:val="008E7793"/>
    <w:rsid w:val="008F214F"/>
    <w:rsid w:val="008F27BA"/>
    <w:rsid w:val="008F306C"/>
    <w:rsid w:val="008F30D1"/>
    <w:rsid w:val="008F6BD4"/>
    <w:rsid w:val="008F6E31"/>
    <w:rsid w:val="00901262"/>
    <w:rsid w:val="00914868"/>
    <w:rsid w:val="00915550"/>
    <w:rsid w:val="00917921"/>
    <w:rsid w:val="00920805"/>
    <w:rsid w:val="0092096F"/>
    <w:rsid w:val="00920EE6"/>
    <w:rsid w:val="0093220E"/>
    <w:rsid w:val="009379CF"/>
    <w:rsid w:val="00943930"/>
    <w:rsid w:val="00943F2A"/>
    <w:rsid w:val="0094610C"/>
    <w:rsid w:val="00946AE5"/>
    <w:rsid w:val="0094798B"/>
    <w:rsid w:val="009505C1"/>
    <w:rsid w:val="009534F5"/>
    <w:rsid w:val="00961578"/>
    <w:rsid w:val="00962A13"/>
    <w:rsid w:val="00962D10"/>
    <w:rsid w:val="00963E65"/>
    <w:rsid w:val="00964CC4"/>
    <w:rsid w:val="0097223A"/>
    <w:rsid w:val="00973CDD"/>
    <w:rsid w:val="00974B40"/>
    <w:rsid w:val="00975E13"/>
    <w:rsid w:val="009760E6"/>
    <w:rsid w:val="00976ED8"/>
    <w:rsid w:val="00976FF8"/>
    <w:rsid w:val="009833CD"/>
    <w:rsid w:val="009833EE"/>
    <w:rsid w:val="00993253"/>
    <w:rsid w:val="00994832"/>
    <w:rsid w:val="00995348"/>
    <w:rsid w:val="009953AE"/>
    <w:rsid w:val="0099586C"/>
    <w:rsid w:val="00996BC2"/>
    <w:rsid w:val="009A38D9"/>
    <w:rsid w:val="009A4863"/>
    <w:rsid w:val="009A66F8"/>
    <w:rsid w:val="009B0076"/>
    <w:rsid w:val="009B040D"/>
    <w:rsid w:val="009B1F29"/>
    <w:rsid w:val="009B38A9"/>
    <w:rsid w:val="009B3C55"/>
    <w:rsid w:val="009B5956"/>
    <w:rsid w:val="009B6366"/>
    <w:rsid w:val="009B7F02"/>
    <w:rsid w:val="009C2BEA"/>
    <w:rsid w:val="009C2D30"/>
    <w:rsid w:val="009C4C3A"/>
    <w:rsid w:val="009D0A19"/>
    <w:rsid w:val="009D0C04"/>
    <w:rsid w:val="009D2445"/>
    <w:rsid w:val="009D5BDC"/>
    <w:rsid w:val="009D6716"/>
    <w:rsid w:val="009E0801"/>
    <w:rsid w:val="009E2855"/>
    <w:rsid w:val="009E4868"/>
    <w:rsid w:val="009E6197"/>
    <w:rsid w:val="009E6B82"/>
    <w:rsid w:val="009F133A"/>
    <w:rsid w:val="009F2877"/>
    <w:rsid w:val="009F4169"/>
    <w:rsid w:val="009F4743"/>
    <w:rsid w:val="009F768C"/>
    <w:rsid w:val="00A004F7"/>
    <w:rsid w:val="00A00B54"/>
    <w:rsid w:val="00A0364C"/>
    <w:rsid w:val="00A11C9C"/>
    <w:rsid w:val="00A12BC3"/>
    <w:rsid w:val="00A1434B"/>
    <w:rsid w:val="00A167F9"/>
    <w:rsid w:val="00A1752E"/>
    <w:rsid w:val="00A17DED"/>
    <w:rsid w:val="00A219F5"/>
    <w:rsid w:val="00A21CBE"/>
    <w:rsid w:val="00A24A25"/>
    <w:rsid w:val="00A2630F"/>
    <w:rsid w:val="00A27042"/>
    <w:rsid w:val="00A27628"/>
    <w:rsid w:val="00A3020A"/>
    <w:rsid w:val="00A32694"/>
    <w:rsid w:val="00A32E63"/>
    <w:rsid w:val="00A331EE"/>
    <w:rsid w:val="00A35767"/>
    <w:rsid w:val="00A368EF"/>
    <w:rsid w:val="00A40C73"/>
    <w:rsid w:val="00A44801"/>
    <w:rsid w:val="00A459A4"/>
    <w:rsid w:val="00A5225D"/>
    <w:rsid w:val="00A57226"/>
    <w:rsid w:val="00A57F5A"/>
    <w:rsid w:val="00A60763"/>
    <w:rsid w:val="00A60A42"/>
    <w:rsid w:val="00A61953"/>
    <w:rsid w:val="00A63E17"/>
    <w:rsid w:val="00A64425"/>
    <w:rsid w:val="00A66261"/>
    <w:rsid w:val="00A66A2B"/>
    <w:rsid w:val="00A72A6E"/>
    <w:rsid w:val="00A7780A"/>
    <w:rsid w:val="00A86946"/>
    <w:rsid w:val="00A975F8"/>
    <w:rsid w:val="00AA4FBD"/>
    <w:rsid w:val="00AA5542"/>
    <w:rsid w:val="00AA698A"/>
    <w:rsid w:val="00AA706A"/>
    <w:rsid w:val="00AA7D92"/>
    <w:rsid w:val="00AB095C"/>
    <w:rsid w:val="00AB429C"/>
    <w:rsid w:val="00AB4B85"/>
    <w:rsid w:val="00AC25F5"/>
    <w:rsid w:val="00AD1212"/>
    <w:rsid w:val="00AD1F4B"/>
    <w:rsid w:val="00AD243F"/>
    <w:rsid w:val="00AD3101"/>
    <w:rsid w:val="00AD46FE"/>
    <w:rsid w:val="00AD4D32"/>
    <w:rsid w:val="00AD66B3"/>
    <w:rsid w:val="00AD6863"/>
    <w:rsid w:val="00AE01C9"/>
    <w:rsid w:val="00AE11DA"/>
    <w:rsid w:val="00AE33F8"/>
    <w:rsid w:val="00AE3F05"/>
    <w:rsid w:val="00AE6320"/>
    <w:rsid w:val="00AE6BE0"/>
    <w:rsid w:val="00AE76D0"/>
    <w:rsid w:val="00AF1A17"/>
    <w:rsid w:val="00AF58E0"/>
    <w:rsid w:val="00B03010"/>
    <w:rsid w:val="00B069C7"/>
    <w:rsid w:val="00B06C07"/>
    <w:rsid w:val="00B072DF"/>
    <w:rsid w:val="00B12505"/>
    <w:rsid w:val="00B12786"/>
    <w:rsid w:val="00B17833"/>
    <w:rsid w:val="00B2329C"/>
    <w:rsid w:val="00B3343D"/>
    <w:rsid w:val="00B33567"/>
    <w:rsid w:val="00B347C0"/>
    <w:rsid w:val="00B34E92"/>
    <w:rsid w:val="00B353A0"/>
    <w:rsid w:val="00B36B58"/>
    <w:rsid w:val="00B37746"/>
    <w:rsid w:val="00B4047B"/>
    <w:rsid w:val="00B51F60"/>
    <w:rsid w:val="00B5308F"/>
    <w:rsid w:val="00B54CFB"/>
    <w:rsid w:val="00B55E99"/>
    <w:rsid w:val="00B56212"/>
    <w:rsid w:val="00B565B3"/>
    <w:rsid w:val="00B57DB6"/>
    <w:rsid w:val="00B57E50"/>
    <w:rsid w:val="00B619FE"/>
    <w:rsid w:val="00B62D43"/>
    <w:rsid w:val="00B6566A"/>
    <w:rsid w:val="00B65F08"/>
    <w:rsid w:val="00B72200"/>
    <w:rsid w:val="00B73783"/>
    <w:rsid w:val="00B740F0"/>
    <w:rsid w:val="00B749FB"/>
    <w:rsid w:val="00B76A86"/>
    <w:rsid w:val="00B76CC1"/>
    <w:rsid w:val="00B778E7"/>
    <w:rsid w:val="00B817F3"/>
    <w:rsid w:val="00B81F09"/>
    <w:rsid w:val="00B82219"/>
    <w:rsid w:val="00B96BED"/>
    <w:rsid w:val="00B97C0C"/>
    <w:rsid w:val="00BA070B"/>
    <w:rsid w:val="00BA1955"/>
    <w:rsid w:val="00BA2939"/>
    <w:rsid w:val="00BA3D91"/>
    <w:rsid w:val="00BA5ABE"/>
    <w:rsid w:val="00BA7E61"/>
    <w:rsid w:val="00BB0098"/>
    <w:rsid w:val="00BB53CF"/>
    <w:rsid w:val="00BC2CE0"/>
    <w:rsid w:val="00BC3F01"/>
    <w:rsid w:val="00BC444E"/>
    <w:rsid w:val="00BC4C56"/>
    <w:rsid w:val="00BC6A6F"/>
    <w:rsid w:val="00BD7879"/>
    <w:rsid w:val="00BE3B85"/>
    <w:rsid w:val="00BE67AE"/>
    <w:rsid w:val="00BE698D"/>
    <w:rsid w:val="00BF48E7"/>
    <w:rsid w:val="00BF5EE9"/>
    <w:rsid w:val="00BF678D"/>
    <w:rsid w:val="00C01C04"/>
    <w:rsid w:val="00C02A16"/>
    <w:rsid w:val="00C05189"/>
    <w:rsid w:val="00C14780"/>
    <w:rsid w:val="00C1577B"/>
    <w:rsid w:val="00C1664B"/>
    <w:rsid w:val="00C17E65"/>
    <w:rsid w:val="00C201EC"/>
    <w:rsid w:val="00C2207E"/>
    <w:rsid w:val="00C22BDA"/>
    <w:rsid w:val="00C23CA5"/>
    <w:rsid w:val="00C2489E"/>
    <w:rsid w:val="00C251B6"/>
    <w:rsid w:val="00C26FA3"/>
    <w:rsid w:val="00C328F3"/>
    <w:rsid w:val="00C346C0"/>
    <w:rsid w:val="00C35667"/>
    <w:rsid w:val="00C36657"/>
    <w:rsid w:val="00C3755E"/>
    <w:rsid w:val="00C41A87"/>
    <w:rsid w:val="00C42A70"/>
    <w:rsid w:val="00C50016"/>
    <w:rsid w:val="00C615AD"/>
    <w:rsid w:val="00C63B6D"/>
    <w:rsid w:val="00C663EF"/>
    <w:rsid w:val="00C66928"/>
    <w:rsid w:val="00C71A0E"/>
    <w:rsid w:val="00C76D99"/>
    <w:rsid w:val="00C81A1F"/>
    <w:rsid w:val="00C8284E"/>
    <w:rsid w:val="00C85A54"/>
    <w:rsid w:val="00C85C5A"/>
    <w:rsid w:val="00C86A19"/>
    <w:rsid w:val="00C916CA"/>
    <w:rsid w:val="00C95BD6"/>
    <w:rsid w:val="00C96A48"/>
    <w:rsid w:val="00CA41B0"/>
    <w:rsid w:val="00CB5CFA"/>
    <w:rsid w:val="00CB67A8"/>
    <w:rsid w:val="00CC0D61"/>
    <w:rsid w:val="00CC1C81"/>
    <w:rsid w:val="00CC615E"/>
    <w:rsid w:val="00CC76BD"/>
    <w:rsid w:val="00CD046C"/>
    <w:rsid w:val="00CD1636"/>
    <w:rsid w:val="00CD3081"/>
    <w:rsid w:val="00CD3AFA"/>
    <w:rsid w:val="00CD60D0"/>
    <w:rsid w:val="00CD6242"/>
    <w:rsid w:val="00CD6D12"/>
    <w:rsid w:val="00CD6FF9"/>
    <w:rsid w:val="00CE0854"/>
    <w:rsid w:val="00CE11F6"/>
    <w:rsid w:val="00CE157E"/>
    <w:rsid w:val="00CE24DC"/>
    <w:rsid w:val="00CF1D62"/>
    <w:rsid w:val="00CF7D56"/>
    <w:rsid w:val="00D03C52"/>
    <w:rsid w:val="00D05793"/>
    <w:rsid w:val="00D05AE2"/>
    <w:rsid w:val="00D06175"/>
    <w:rsid w:val="00D10EA5"/>
    <w:rsid w:val="00D12339"/>
    <w:rsid w:val="00D12B2A"/>
    <w:rsid w:val="00D13303"/>
    <w:rsid w:val="00D14045"/>
    <w:rsid w:val="00D15327"/>
    <w:rsid w:val="00D17614"/>
    <w:rsid w:val="00D21C1A"/>
    <w:rsid w:val="00D233A9"/>
    <w:rsid w:val="00D2460E"/>
    <w:rsid w:val="00D306ED"/>
    <w:rsid w:val="00D36929"/>
    <w:rsid w:val="00D370C7"/>
    <w:rsid w:val="00D422EE"/>
    <w:rsid w:val="00D43A4A"/>
    <w:rsid w:val="00D501B7"/>
    <w:rsid w:val="00D51F36"/>
    <w:rsid w:val="00D53A91"/>
    <w:rsid w:val="00D5437E"/>
    <w:rsid w:val="00D55A99"/>
    <w:rsid w:val="00D6029D"/>
    <w:rsid w:val="00D608B8"/>
    <w:rsid w:val="00D65F45"/>
    <w:rsid w:val="00D66C1F"/>
    <w:rsid w:val="00D6735B"/>
    <w:rsid w:val="00D70518"/>
    <w:rsid w:val="00D7066A"/>
    <w:rsid w:val="00D711B0"/>
    <w:rsid w:val="00D75B04"/>
    <w:rsid w:val="00D81B1D"/>
    <w:rsid w:val="00D828BF"/>
    <w:rsid w:val="00D83052"/>
    <w:rsid w:val="00D8329B"/>
    <w:rsid w:val="00D91DDE"/>
    <w:rsid w:val="00D9503C"/>
    <w:rsid w:val="00DA1023"/>
    <w:rsid w:val="00DA2DB1"/>
    <w:rsid w:val="00DA6742"/>
    <w:rsid w:val="00DB3219"/>
    <w:rsid w:val="00DB35B5"/>
    <w:rsid w:val="00DB408B"/>
    <w:rsid w:val="00DB4A6C"/>
    <w:rsid w:val="00DB4F59"/>
    <w:rsid w:val="00DB5067"/>
    <w:rsid w:val="00DB53C8"/>
    <w:rsid w:val="00DC099D"/>
    <w:rsid w:val="00DC0E8D"/>
    <w:rsid w:val="00DC1F8B"/>
    <w:rsid w:val="00DD19AC"/>
    <w:rsid w:val="00DD321E"/>
    <w:rsid w:val="00DD43EF"/>
    <w:rsid w:val="00DD458D"/>
    <w:rsid w:val="00DD5EFC"/>
    <w:rsid w:val="00DD7576"/>
    <w:rsid w:val="00DE01CA"/>
    <w:rsid w:val="00DE3CDF"/>
    <w:rsid w:val="00DE50E5"/>
    <w:rsid w:val="00DF3A80"/>
    <w:rsid w:val="00E0086F"/>
    <w:rsid w:val="00E01739"/>
    <w:rsid w:val="00E04E41"/>
    <w:rsid w:val="00E04F76"/>
    <w:rsid w:val="00E05082"/>
    <w:rsid w:val="00E07165"/>
    <w:rsid w:val="00E102E3"/>
    <w:rsid w:val="00E123C4"/>
    <w:rsid w:val="00E14FD3"/>
    <w:rsid w:val="00E213D6"/>
    <w:rsid w:val="00E27658"/>
    <w:rsid w:val="00E31256"/>
    <w:rsid w:val="00E35209"/>
    <w:rsid w:val="00E36AA9"/>
    <w:rsid w:val="00E374C9"/>
    <w:rsid w:val="00E4062F"/>
    <w:rsid w:val="00E46098"/>
    <w:rsid w:val="00E51DA5"/>
    <w:rsid w:val="00E54712"/>
    <w:rsid w:val="00E551E0"/>
    <w:rsid w:val="00E566FB"/>
    <w:rsid w:val="00E57BCA"/>
    <w:rsid w:val="00E625CE"/>
    <w:rsid w:val="00E632AF"/>
    <w:rsid w:val="00E63960"/>
    <w:rsid w:val="00E65385"/>
    <w:rsid w:val="00E655DA"/>
    <w:rsid w:val="00E707CB"/>
    <w:rsid w:val="00E73A80"/>
    <w:rsid w:val="00E74540"/>
    <w:rsid w:val="00E77619"/>
    <w:rsid w:val="00E80EB7"/>
    <w:rsid w:val="00E8114A"/>
    <w:rsid w:val="00E81C42"/>
    <w:rsid w:val="00E82EAE"/>
    <w:rsid w:val="00E82F29"/>
    <w:rsid w:val="00E84E24"/>
    <w:rsid w:val="00E8571B"/>
    <w:rsid w:val="00E8648B"/>
    <w:rsid w:val="00E90B84"/>
    <w:rsid w:val="00E95068"/>
    <w:rsid w:val="00E95F76"/>
    <w:rsid w:val="00EA2A3C"/>
    <w:rsid w:val="00EA3BA8"/>
    <w:rsid w:val="00EB2109"/>
    <w:rsid w:val="00EB367F"/>
    <w:rsid w:val="00EB5FF5"/>
    <w:rsid w:val="00EB7208"/>
    <w:rsid w:val="00EC0302"/>
    <w:rsid w:val="00EC0C4E"/>
    <w:rsid w:val="00EC18D8"/>
    <w:rsid w:val="00EC2860"/>
    <w:rsid w:val="00EC7EE9"/>
    <w:rsid w:val="00ED1309"/>
    <w:rsid w:val="00ED1CD0"/>
    <w:rsid w:val="00ED3B34"/>
    <w:rsid w:val="00ED3E05"/>
    <w:rsid w:val="00ED4068"/>
    <w:rsid w:val="00ED4F79"/>
    <w:rsid w:val="00ED5873"/>
    <w:rsid w:val="00EE1559"/>
    <w:rsid w:val="00EE3098"/>
    <w:rsid w:val="00EE783A"/>
    <w:rsid w:val="00EF1D8D"/>
    <w:rsid w:val="00EF495E"/>
    <w:rsid w:val="00EF6729"/>
    <w:rsid w:val="00EF7CA6"/>
    <w:rsid w:val="00F012AC"/>
    <w:rsid w:val="00F0269F"/>
    <w:rsid w:val="00F02D99"/>
    <w:rsid w:val="00F11BC4"/>
    <w:rsid w:val="00F16F25"/>
    <w:rsid w:val="00F246C2"/>
    <w:rsid w:val="00F25E8D"/>
    <w:rsid w:val="00F3092A"/>
    <w:rsid w:val="00F314E6"/>
    <w:rsid w:val="00F329A8"/>
    <w:rsid w:val="00F3364E"/>
    <w:rsid w:val="00F37595"/>
    <w:rsid w:val="00F41A32"/>
    <w:rsid w:val="00F43BE1"/>
    <w:rsid w:val="00F5128D"/>
    <w:rsid w:val="00F54B6F"/>
    <w:rsid w:val="00F55AEA"/>
    <w:rsid w:val="00F6098F"/>
    <w:rsid w:val="00F65214"/>
    <w:rsid w:val="00F70667"/>
    <w:rsid w:val="00F716C7"/>
    <w:rsid w:val="00F73299"/>
    <w:rsid w:val="00F733BB"/>
    <w:rsid w:val="00F77648"/>
    <w:rsid w:val="00F808FB"/>
    <w:rsid w:val="00F80EE7"/>
    <w:rsid w:val="00F82468"/>
    <w:rsid w:val="00F8302D"/>
    <w:rsid w:val="00F839AB"/>
    <w:rsid w:val="00F85249"/>
    <w:rsid w:val="00F8537A"/>
    <w:rsid w:val="00F9170A"/>
    <w:rsid w:val="00F9210E"/>
    <w:rsid w:val="00FA2D56"/>
    <w:rsid w:val="00FA3C5C"/>
    <w:rsid w:val="00FA7E75"/>
    <w:rsid w:val="00FB706B"/>
    <w:rsid w:val="00FB7DAE"/>
    <w:rsid w:val="00FB7F66"/>
    <w:rsid w:val="00FC11BE"/>
    <w:rsid w:val="00FC1CA9"/>
    <w:rsid w:val="00FC3F15"/>
    <w:rsid w:val="00FD0FDF"/>
    <w:rsid w:val="00FD37B8"/>
    <w:rsid w:val="00FD4160"/>
    <w:rsid w:val="00FD43BC"/>
    <w:rsid w:val="00FD4F2C"/>
    <w:rsid w:val="00FD5165"/>
    <w:rsid w:val="00FD585F"/>
    <w:rsid w:val="00FD5EA6"/>
    <w:rsid w:val="00FD694C"/>
    <w:rsid w:val="00FD7EA6"/>
    <w:rsid w:val="00FE3E12"/>
    <w:rsid w:val="00FE6183"/>
    <w:rsid w:val="00FE69A1"/>
    <w:rsid w:val="00FE7894"/>
    <w:rsid w:val="00FF0019"/>
    <w:rsid w:val="00FF0B08"/>
    <w:rsid w:val="00FF392A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8F522"/>
  <w15:chartTrackingRefBased/>
  <w15:docId w15:val="{077ABE16-7954-451A-8F9C-8908629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833"/>
    <w:pPr>
      <w:spacing w:after="0" w:line="240" w:lineRule="auto"/>
    </w:pPr>
    <w:rPr>
      <w:rFonts w:cstheme="minorHAnsi"/>
      <w:szCs w:val="20"/>
    </w:rPr>
  </w:style>
  <w:style w:type="paragraph" w:styleId="Nagwek1">
    <w:name w:val="heading 1"/>
    <w:basedOn w:val="Normalny"/>
    <w:next w:val="Normalny"/>
    <w:link w:val="Nagwek1Znak"/>
    <w:qFormat/>
    <w:rsid w:val="00493FA0"/>
    <w:pPr>
      <w:keepNext/>
      <w:outlineLvl w:val="0"/>
    </w:pPr>
    <w:rPr>
      <w:rFonts w:ascii="Arial" w:eastAsia="Times New Roman" w:hAnsi="Arial" w:cs="Times New Roman"/>
      <w:b/>
      <w:sz w:val="28"/>
      <w:lang w:val="x-none" w:eastAsia="x-none"/>
    </w:rPr>
  </w:style>
  <w:style w:type="paragraph" w:styleId="Nagwek2">
    <w:name w:val="heading 2"/>
    <w:basedOn w:val="Dziatytu"/>
    <w:next w:val="Normalny"/>
    <w:link w:val="Nagwek2Znak"/>
    <w:uiPriority w:val="9"/>
    <w:unhideWhenUsed/>
    <w:qFormat/>
    <w:rsid w:val="001C19B2"/>
    <w:pPr>
      <w:keepNext/>
      <w:outlineLvl w:val="1"/>
    </w:pPr>
    <w:rPr>
      <w:rFonts w:asciiTheme="minorHAnsi" w:hAnsiTheme="minorHAnsi"/>
      <w:sz w:val="24"/>
      <w:u w:val="none"/>
      <w14:textOutline w14:w="3175" w14:cap="rnd" w14:cmpd="sng" w14:algn="ctr">
        <w14:noFill/>
        <w14:prstDash w14:val="solid"/>
        <w14:bevel/>
      </w14:textOutline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9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79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6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93FA0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D95"/>
  </w:style>
  <w:style w:type="paragraph" w:styleId="Stopka">
    <w:name w:val="footer"/>
    <w:basedOn w:val="Normalny"/>
    <w:link w:val="Stopka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D95"/>
  </w:style>
  <w:style w:type="paragraph" w:customStyle="1" w:styleId="Wykrespodpis">
    <w:name w:val="Wykres_podpis"/>
    <w:basedOn w:val="Normalny"/>
    <w:link w:val="WykrespodpisZnak"/>
    <w:qFormat/>
    <w:rsid w:val="006D3999"/>
    <w:pPr>
      <w:spacing w:after="120"/>
      <w:ind w:left="603" w:hanging="603"/>
    </w:pPr>
    <w:rPr>
      <w:rFonts w:ascii="Cambria" w:hAnsi="Cambria"/>
      <w:i/>
      <w:iCs/>
      <w:sz w:val="14"/>
      <w:szCs w:val="14"/>
    </w:rPr>
  </w:style>
  <w:style w:type="paragraph" w:customStyle="1" w:styleId="Dziatytu">
    <w:name w:val="Dział_tytuł"/>
    <w:basedOn w:val="Normalny"/>
    <w:link w:val="DziatytuZnak"/>
    <w:qFormat/>
    <w:rsid w:val="00310D7B"/>
    <w:pPr>
      <w:spacing w:before="120" w:after="120"/>
    </w:pPr>
    <w:rPr>
      <w:rFonts w:ascii="Cambria" w:hAnsi="Cambria"/>
      <w:b/>
      <w:i/>
      <w:color w:val="000000" w:themeColor="text1"/>
      <w:sz w:val="18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WykrespodpisZnak">
    <w:name w:val="Wykres_podpis Znak"/>
    <w:basedOn w:val="Domylnaczcionkaakapitu"/>
    <w:link w:val="Wykrespodpis"/>
    <w:rsid w:val="006D3999"/>
    <w:rPr>
      <w:rFonts w:ascii="Cambria" w:hAnsi="Cambria"/>
      <w:i/>
      <w:iCs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1C19B2"/>
    <w:rPr>
      <w:rFonts w:cstheme="minorHAnsi"/>
      <w:b/>
      <w:i/>
      <w:color w:val="000000" w:themeColor="text1"/>
      <w:sz w:val="24"/>
      <w:szCs w:val="20"/>
      <w:u w:color="0070C0"/>
      <w14:textOutline w14:w="3175" w14:cap="rnd" w14:cmpd="sng" w14:algn="ctr">
        <w14:noFill/>
        <w14:prstDash w14:val="solid"/>
        <w14:bevel/>
      </w14:textOutline>
    </w:rPr>
  </w:style>
  <w:style w:type="character" w:customStyle="1" w:styleId="DziatytuZnak">
    <w:name w:val="Dział_tytuł Znak"/>
    <w:basedOn w:val="Domylnaczcionkaakapitu"/>
    <w:link w:val="Dziatytu"/>
    <w:rsid w:val="00310D7B"/>
    <w:rPr>
      <w:rFonts w:ascii="Cambria" w:hAnsi="Cambria"/>
      <w:b/>
      <w:i/>
      <w:color w:val="000000" w:themeColor="text1"/>
      <w:sz w:val="18"/>
      <w:szCs w:val="20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9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903C4"/>
    <w:pPr>
      <w:tabs>
        <w:tab w:val="right" w:pos="952"/>
      </w:tabs>
      <w:spacing w:line="360" w:lineRule="auto"/>
      <w:ind w:left="938" w:hanging="938"/>
    </w:pPr>
    <w:rPr>
      <w:rFonts w:ascii="Cambria" w:hAnsi="Cambria"/>
      <w:sz w:val="18"/>
    </w:rPr>
  </w:style>
  <w:style w:type="character" w:styleId="Hipercze">
    <w:name w:val="Hyperlink"/>
    <w:basedOn w:val="Domylnaczcionkaakapitu"/>
    <w:uiPriority w:val="99"/>
    <w:unhideWhenUsed/>
    <w:rsid w:val="004549B9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C63B6D"/>
    <w:pPr>
      <w:ind w:firstLine="708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B6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B17833"/>
    <w:pPr>
      <w:keepNext/>
      <w:keepLines/>
      <w:spacing w:before="24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agwek1"/>
    <w:next w:val="Normalny"/>
    <w:link w:val="TytuZnak"/>
    <w:uiPriority w:val="10"/>
    <w:qFormat/>
    <w:rsid w:val="009833EE"/>
    <w:pPr>
      <w:spacing w:before="240" w:after="240"/>
    </w:pPr>
  </w:style>
  <w:style w:type="character" w:customStyle="1" w:styleId="TytuZnak">
    <w:name w:val="Tytuł Znak"/>
    <w:basedOn w:val="Domylnaczcionkaakapitu"/>
    <w:link w:val="Tytu"/>
    <w:uiPriority w:val="10"/>
    <w:rsid w:val="009833EE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AB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ABE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ABE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1EBA-01B6-4175-9C4A-E881382F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2277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sytuacji na rynku pracy w województwie dolnośląskim we wrześniu 2025 roku.</vt:lpstr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sytuacji na rynku pracy w województwie dolnośląskim we wrześniu 2025 roku.</dc:title>
  <dc:subject/>
  <dc:creator>Sabina Dębicka</dc:creator>
  <cp:keywords/>
  <dc:description/>
  <cp:lastModifiedBy>Sabina Dębicka</cp:lastModifiedBy>
  <cp:revision>4</cp:revision>
  <cp:lastPrinted>2025-11-04T08:28:00Z</cp:lastPrinted>
  <dcterms:created xsi:type="dcterms:W3CDTF">2025-11-04T08:28:00Z</dcterms:created>
  <dcterms:modified xsi:type="dcterms:W3CDTF">2025-11-04T08:28:00Z</dcterms:modified>
</cp:coreProperties>
</file>