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BA87" w14:textId="4192597A" w:rsidR="00917921" w:rsidRPr="00865D41" w:rsidRDefault="003D4D19" w:rsidP="00AD1D32">
      <w:pPr>
        <w:tabs>
          <w:tab w:val="right" w:pos="10204"/>
        </w:tabs>
        <w:spacing w:before="0"/>
      </w:pPr>
      <w:r w:rsidRPr="00865D41">
        <w:rPr>
          <w:noProof/>
          <w:lang w:eastAsia="pl-PL"/>
        </w:rPr>
        <w:drawing>
          <wp:inline distT="0" distB="0" distL="0" distR="0" wp14:anchorId="4786152E" wp14:editId="739C0CB6">
            <wp:extent cx="1184910" cy="658495"/>
            <wp:effectExtent l="0" t="0" r="0" b="8255"/>
            <wp:docPr id="7" name="Obraz 7" descr="Kontur województwa dolnośląskiego wypełniony sześciokątami imitujacymi plaster miodu w 4 kolorach: zielonym, czerwonym, żółtym i czarnym. Czarne sześciokąty odpowiadaja swoim umiejscowieniem największym miastom województwa (Wrocław, Wałbrzych, Legnica i Jelenia Góra), w których swoje placówki ma WUP we Wrocławiu. Obok konturu województwa napis w 3 Wojewódzki Urząd Pracy we Wrocławiu." title="Logotyp Wojewódzkkiego Urzędu Pracy we 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up podstawowe poziome pole ochron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910" cy="658495"/>
                    </a:xfrm>
                    <a:prstGeom prst="rect">
                      <a:avLst/>
                    </a:prstGeom>
                    <a:noFill/>
                    <a:ln>
                      <a:noFill/>
                    </a:ln>
                  </pic:spPr>
                </pic:pic>
              </a:graphicData>
            </a:graphic>
          </wp:inline>
        </w:drawing>
      </w:r>
      <w:r w:rsidR="00BA5ABE" w:rsidRPr="00865D41">
        <w:tab/>
      </w:r>
      <w:r w:rsidR="00BA5ABE" w:rsidRPr="00865D41">
        <w:rPr>
          <w:noProof/>
          <w:lang w:eastAsia="pl-PL"/>
        </w:rPr>
        <w:drawing>
          <wp:inline distT="0" distB="0" distL="0" distR="0" wp14:anchorId="4C844B39" wp14:editId="1F95D45E">
            <wp:extent cx="1401288" cy="550387"/>
            <wp:effectExtent l="0" t="0" r="0" b="2540"/>
            <wp:docPr id="2" name="Obraz 2" descr="Herb Województwa Dolnośląskiego, na żółtym tle  czarny orzeł z księżycem i krzyżem na piersi, obok tekst Dolny Śląsk " title="Logotyp Województwa Dolno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Województwa Dolnośląskiego - Obraz dekoracyjny" title="Logotyp Województwa Dolnośląskie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736" cy="559989"/>
                    </a:xfrm>
                    <a:prstGeom prst="rect">
                      <a:avLst/>
                    </a:prstGeom>
                  </pic:spPr>
                </pic:pic>
              </a:graphicData>
            </a:graphic>
          </wp:inline>
        </w:drawing>
      </w:r>
    </w:p>
    <w:p w14:paraId="0850A52A" w14:textId="613E31BF" w:rsidR="004769A7" w:rsidRPr="00B03838" w:rsidRDefault="004060F6" w:rsidP="00865D41">
      <w:pPr>
        <w:pStyle w:val="Tytu"/>
        <w:rPr>
          <w:lang w:val="pl-PL"/>
        </w:rPr>
      </w:pPr>
      <w:r w:rsidRPr="00865D41">
        <w:t>Informacja o sytuacji na rynku pracy w województ</w:t>
      </w:r>
      <w:r w:rsidR="008073F9" w:rsidRPr="00865D41">
        <w:t>wie dolnośląskim w</w:t>
      </w:r>
      <w:r w:rsidR="000C7AEA" w:rsidRPr="00865D41">
        <w:rPr>
          <w:lang w:val="pl-PL"/>
        </w:rPr>
        <w:t> </w:t>
      </w:r>
      <w:r w:rsidR="00A308D7">
        <w:rPr>
          <w:lang w:val="pl-PL"/>
        </w:rPr>
        <w:t>styczniu</w:t>
      </w:r>
      <w:r w:rsidR="008073F9" w:rsidRPr="00865D41">
        <w:t xml:space="preserve"> </w:t>
      </w:r>
      <w:r w:rsidR="00852130" w:rsidRPr="00865D41">
        <w:t>202</w:t>
      </w:r>
      <w:r w:rsidR="00C27371">
        <w:t>6</w:t>
      </w:r>
      <w:r w:rsidRPr="00865D41">
        <w:t xml:space="preserve"> r</w:t>
      </w:r>
      <w:r w:rsidR="005770D3" w:rsidRPr="00865D41">
        <w:t>oku</w:t>
      </w:r>
      <w:r w:rsidRPr="00865D41">
        <w:t>.</w:t>
      </w:r>
    </w:p>
    <w:p w14:paraId="5A8BD959" w14:textId="77777777" w:rsidR="00357007" w:rsidRPr="00865D41" w:rsidRDefault="00357007" w:rsidP="00A006AF">
      <w:pPr>
        <w:pStyle w:val="Nagwek1"/>
      </w:pPr>
      <w:r w:rsidRPr="00865D41">
        <w:t>Liczba osób bezrobotnych</w:t>
      </w:r>
    </w:p>
    <w:p w14:paraId="3659F2FE" w14:textId="77777777" w:rsidR="00E97A2A" w:rsidRDefault="00E97A2A" w:rsidP="00E97A2A">
      <w:r w:rsidRPr="00E97A2A">
        <w:t>Na koniec stycznia 2026 r. w rejestrach powiatowych urzędów pracy województwa dolnośląskiego figurowało 67 115 osób bezrobotnych. W porównaniu z końcem grudnia 2025 r. oznacza to wzrost o 3 357 osób, tj. o 5,3% w ujęciu miesięcznym, natomiast w relacji do analogicznego okresu roku poprzedniego liczba bezrobotnych była wyższa o ok. 13,5%.</w:t>
      </w:r>
      <w:r>
        <w:t xml:space="preserve"> </w:t>
      </w:r>
      <w:r w:rsidRPr="00E97A2A">
        <w:t>Skala wzrostu w ujęciu miesięcznym wskazuje, że styczeń 2026 r. był miesiącem kumulacji czynników sezonowych typowych dla przełomu roku, w szczególności wygasania umów terminowych zawieranych do końca roku kalendarzowego oraz ograniczenia aktywności w sektorach wrażliwych na warunki zimowe, takich jak budownictwo, rolnictwo i część usług.</w:t>
      </w:r>
    </w:p>
    <w:p w14:paraId="4FADA152" w14:textId="77777777" w:rsidR="00E97A2A" w:rsidRDefault="00E97A2A" w:rsidP="00E97A2A">
      <w:r w:rsidRPr="00E97A2A">
        <w:t>Kobiety stanowiły 49,3% ogółu zarejestrowanych bezrobotnych, co oznacza spadek ich udziału o 1,4 punktu procentowego w porównaniu z końcem stycznia 2025 r. Zmiana ta wpisuje się w obserwowaną w ostatnich latach tendencję stopniowego zmniejszania udziału kobiet w populacji bezrobotnych, co może wskazywać na relatywnie większą stabilność zatrudnienia w sektorach o wysokim udziale kobiet oraz na utrzymującą się aktywność zawodową tej grupy, mimo pogorszenia warunków rynkowych na przełomie roku.</w:t>
      </w:r>
    </w:p>
    <w:p w14:paraId="68349157" w14:textId="2352D4CD" w:rsidR="00E97A2A" w:rsidRDefault="00E97A2A" w:rsidP="00E97A2A">
      <w:pPr>
        <w:pStyle w:val="Legenda"/>
      </w:pPr>
      <w:r>
        <w:t xml:space="preserve">Wykres </w:t>
      </w:r>
      <w:r w:rsidR="00CC67AD">
        <w:fldChar w:fldCharType="begin"/>
      </w:r>
      <w:r w:rsidR="00CC67AD">
        <w:instrText xml:space="preserve"> SEQ Wykres \* ARABIC </w:instrText>
      </w:r>
      <w:r w:rsidR="00CC67AD">
        <w:fldChar w:fldCharType="separate"/>
      </w:r>
      <w:r w:rsidR="008C3F01">
        <w:rPr>
          <w:noProof/>
        </w:rPr>
        <w:t>1</w:t>
      </w:r>
      <w:r w:rsidR="00CC67AD">
        <w:rPr>
          <w:noProof/>
        </w:rPr>
        <w:fldChar w:fldCharType="end"/>
      </w:r>
      <w:r w:rsidRPr="00880014">
        <w:t xml:space="preserve"> Bezrobotni na przestrzeni lat 2016 - 2026 według stanu na dzień 31 stycznia</w:t>
      </w:r>
    </w:p>
    <w:p w14:paraId="53F162EA" w14:textId="690EA541" w:rsidR="001F0CAA" w:rsidRPr="00865D41" w:rsidRDefault="00E97A2A" w:rsidP="00A006AF">
      <w:r>
        <w:rPr>
          <w:noProof/>
          <w:lang w:eastAsia="pl-PL"/>
        </w:rPr>
        <w:drawing>
          <wp:inline distT="0" distB="0" distL="0" distR="0" wp14:anchorId="3D820724" wp14:editId="2364A04D">
            <wp:extent cx="5760000" cy="3137402"/>
            <wp:effectExtent l="0" t="0" r="0" b="6350"/>
            <wp:docPr id="4" name="Obraz 4" descr="Liczba bezrobotnych ogółem w latach wyrażona w tysiącach osób:&#10;2016 rok 105,6&#10;2017 rok 90,5&#10;2018 rok  72,5&#10;2019 rok  66,6&#10;2020 rok  60,1&#10;2021 rok  71,8&#10;2022 rok  60,5&#10;2023 rok  56,9&#10;2024 rok  56,3&#10;2025 rok  5,2&#10;2026 rok  67,1&#10;          Liczba bezrobotnych kobiet ogółem w latach wyrażona w tysiącach osób:&#10;2016 rok 53,8&#10;2017 rok 47,3&#10;2018 rok  38,9&#10;2019 rok  36,6&#10;2020 rok  32,6&#10;2021 rok  38,2&#10;2022 rok  32,0&#10;2023 rok  30,0&#10;2024 rok  29,0&#10;2025 rok  33,1&#10;" title="Wykres 1 Bezrobotni na przestrzeni lat 2016 - 2026 według stanu na dzień 31 stycz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137402"/>
                    </a:xfrm>
                    <a:prstGeom prst="rect">
                      <a:avLst/>
                    </a:prstGeom>
                    <a:noFill/>
                  </pic:spPr>
                </pic:pic>
              </a:graphicData>
            </a:graphic>
          </wp:inline>
        </w:drawing>
      </w:r>
    </w:p>
    <w:p w14:paraId="3CA85594" w14:textId="77777777" w:rsidR="009B76ED" w:rsidRPr="009B76ED" w:rsidRDefault="009B76ED" w:rsidP="009B76ED">
      <w:r w:rsidRPr="009B76ED">
        <w:t>W okresie sprawozdawczym, w ujęciu miesiąc do miesiąca, we wszystkich powiatach województwa dolnośląskiego odnotowano wzrost liczby zarejestrowanych bezrobotnych, co wpisuje się w typowy dla stycznia sezonowy wzrost bezrobocia. Największy przyrost liczby bezrobotnych wystąpił w powiecie świdnickim, gdzie w porównaniu z końcem grudnia 2025 r. liczba osób pozostających bez pracy zwiększyła się o 367 osób, co stanowiło najwyższą bezwzględną zmianę wśród powiatów regionu.</w:t>
      </w:r>
    </w:p>
    <w:p w14:paraId="07384F24" w14:textId="00644172" w:rsidR="009B76ED" w:rsidRDefault="009B76ED" w:rsidP="009B76ED">
      <w:r w:rsidRPr="009B76ED">
        <w:lastRenderedPageBreak/>
        <w:t>Na koniec stycznia 2026 r. w województwie dolnoślą</w:t>
      </w:r>
      <w:r>
        <w:t>skim zarejestrowanych było 67 115</w:t>
      </w:r>
      <w:r w:rsidRPr="009B76ED">
        <w:t xml:space="preserve"> bezrobotnych, co oznacza wzrost o 7 691 osób w ujęciu rok do roku. Skala wzrostu liczby bezrobotnych wskazuje na pogorszenie sytuacji na regionalnym rynku pracy w porównaniu z analogicznym okresem roku poprzedniego, przy jednoczesnym utrzymaniu wyraźnego zróżnicowania przestrzennego natężenia bezrobocia w poszczególnych powiatach.</w:t>
      </w:r>
    </w:p>
    <w:p w14:paraId="32ECA99E" w14:textId="27F0A0AD" w:rsidR="001F57F9" w:rsidRDefault="001F57F9" w:rsidP="009B76ED">
      <w:pPr>
        <w:pStyle w:val="Legenda"/>
      </w:pPr>
      <w:r>
        <w:t xml:space="preserve">Wykres </w:t>
      </w:r>
      <w:r w:rsidR="00CC67AD">
        <w:fldChar w:fldCharType="begin"/>
      </w:r>
      <w:r w:rsidR="00CC67AD">
        <w:instrText xml:space="preserve"> SEQ Wykres \* ARABIC </w:instrText>
      </w:r>
      <w:r w:rsidR="00CC67AD">
        <w:fldChar w:fldCharType="separate"/>
      </w:r>
      <w:r w:rsidR="008C3F01">
        <w:rPr>
          <w:noProof/>
        </w:rPr>
        <w:t>2</w:t>
      </w:r>
      <w:r w:rsidR="00CC67AD">
        <w:rPr>
          <w:noProof/>
        </w:rPr>
        <w:fldChar w:fldCharType="end"/>
      </w:r>
      <w:r w:rsidRPr="009C69FC">
        <w:t xml:space="preserve"> Wzrost, spadek bezrobocia rejestrowanego w województwie dol</w:t>
      </w:r>
      <w:r w:rsidR="006476D2">
        <w:t>nośląskim w okresie styczeń 2025 – 2026</w:t>
      </w:r>
    </w:p>
    <w:p w14:paraId="2D6336A4" w14:textId="500ED953" w:rsidR="00116A3F" w:rsidRPr="00865D41" w:rsidRDefault="00B03838" w:rsidP="00A006AF">
      <w:r>
        <w:rPr>
          <w:noProof/>
          <w:lang w:eastAsia="pl-PL"/>
        </w:rPr>
        <w:drawing>
          <wp:inline distT="0" distB="0" distL="0" distR="0" wp14:anchorId="1A43B5A4" wp14:editId="2363274B">
            <wp:extent cx="5760000" cy="2788327"/>
            <wp:effectExtent l="0" t="0" r="0" b="0"/>
            <wp:docPr id="18" name="Obraz 18" descr="I 2025  3,7&#10;II 2025  0,8&#10;III 202  -0,5&#10;IV 2025  -2,1&#10;V 2025 - 1,3&#10;VI 2025 1,3&#10;VII 2025 2,8&#10;VIII 2025 1,8&#10;IX 2025 0,5&#10;X 2025 -0,3&#10;XI 2025 0,4&#10;XII 2025 1,1&#10;I 2026 3,4&#10;" title="Wzrost, spadek bezrobocia rejestrowanego w województwie dolnośląskim w okresie styczeń 202 –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2788327"/>
                    </a:xfrm>
                    <a:prstGeom prst="rect">
                      <a:avLst/>
                    </a:prstGeom>
                    <a:noFill/>
                  </pic:spPr>
                </pic:pic>
              </a:graphicData>
            </a:graphic>
          </wp:inline>
        </w:drawing>
      </w:r>
    </w:p>
    <w:p w14:paraId="42F3A725" w14:textId="03FA33AA" w:rsidR="005D7CF9" w:rsidRPr="005D7CF9" w:rsidRDefault="00A42D9C" w:rsidP="005D7CF9">
      <w:pPr>
        <w:rPr>
          <w:color w:val="auto"/>
        </w:rPr>
      </w:pPr>
      <w:r w:rsidRPr="005D7CF9">
        <w:rPr>
          <w:color w:val="auto"/>
        </w:rPr>
        <w:t xml:space="preserve">W ujęciu </w:t>
      </w:r>
      <w:proofErr w:type="spellStart"/>
      <w:r w:rsidRPr="005D7CF9">
        <w:rPr>
          <w:color w:val="auto"/>
        </w:rPr>
        <w:t>subregionalnym</w:t>
      </w:r>
      <w:proofErr w:type="spellEnd"/>
      <w:r w:rsidRPr="005D7CF9">
        <w:rPr>
          <w:color w:val="auto"/>
        </w:rPr>
        <w:t xml:space="preserve"> </w:t>
      </w:r>
      <w:r w:rsidR="004C0CD7" w:rsidRPr="005D7CF9">
        <w:rPr>
          <w:color w:val="auto"/>
        </w:rPr>
        <w:t>z końcem stycznia 2026 roku n</w:t>
      </w:r>
      <w:r w:rsidRPr="005D7CF9">
        <w:rPr>
          <w:color w:val="auto"/>
        </w:rPr>
        <w:t xml:space="preserve">ajwiększy przyrost liczby bezrobotnych wystąpił w podregionie wałbrzyskim, gdzie liczba zarejestrowanych bez pracy zwiększyła się o </w:t>
      </w:r>
      <w:r w:rsidR="004C0CD7" w:rsidRPr="005D7CF9">
        <w:rPr>
          <w:color w:val="auto"/>
        </w:rPr>
        <w:t>1 202 oso</w:t>
      </w:r>
      <w:r w:rsidRPr="005D7CF9">
        <w:rPr>
          <w:color w:val="auto"/>
        </w:rPr>
        <w:t>b</w:t>
      </w:r>
      <w:r w:rsidR="004C0CD7" w:rsidRPr="005D7CF9">
        <w:rPr>
          <w:color w:val="auto"/>
        </w:rPr>
        <w:t>y</w:t>
      </w:r>
      <w:r w:rsidRPr="005D7CF9">
        <w:rPr>
          <w:color w:val="auto"/>
        </w:rPr>
        <w:t xml:space="preserve">. </w:t>
      </w:r>
      <w:r w:rsidR="004C0CD7" w:rsidRPr="005D7CF9">
        <w:rPr>
          <w:color w:val="auto"/>
        </w:rPr>
        <w:t xml:space="preserve">Skala tego wzrostu wskazuje, że podregion wałbrzyski w największym stopniu partycypował w ogólnym, sezonowym wzroście bezrobocia obserwowanym w województwie dolnośląskim na przełomie roku. </w:t>
      </w:r>
      <w:r w:rsidR="005D7CF9" w:rsidRPr="005D7CF9">
        <w:rPr>
          <w:color w:val="auto"/>
        </w:rPr>
        <w:t>Z punktu widzenia analizy statystycznej uzyskany wynik wskazuje na podwyższoną wrażliwość podregionu wałbrzyskiego na sezonowe zmiany koniunktury, jednak sam w sobie nie przesądza o charakterze przyczyn obserwowanego wzrostu. Należy podkreślić, że zwiększenie liczby bezrobotnych w styczniu jest zjawiskiem typowym dla rynku pracy i w znacznym stopniu wynika z czynników sezonowych.</w:t>
      </w:r>
    </w:p>
    <w:p w14:paraId="578695E4" w14:textId="4983F014" w:rsidR="00F13455" w:rsidRDefault="00F13455" w:rsidP="005D7CF9">
      <w:pPr>
        <w:pStyle w:val="Legenda"/>
      </w:pPr>
      <w:r>
        <w:t xml:space="preserve">Tabela </w:t>
      </w:r>
      <w:r w:rsidR="00CC67AD">
        <w:fldChar w:fldCharType="begin"/>
      </w:r>
      <w:r w:rsidR="00CC67AD">
        <w:instrText xml:space="preserve"> SEQ Tabela \* ARABIC </w:instrText>
      </w:r>
      <w:r w:rsidR="00CC67AD">
        <w:fldChar w:fldCharType="separate"/>
      </w:r>
      <w:r w:rsidR="008C3F01">
        <w:rPr>
          <w:noProof/>
        </w:rPr>
        <w:t>1</w:t>
      </w:r>
      <w:r w:rsidR="00CC67AD">
        <w:rPr>
          <w:noProof/>
        </w:rPr>
        <w:fldChar w:fldCharType="end"/>
      </w:r>
      <w:r w:rsidRPr="00671B73">
        <w:t xml:space="preserve"> Wzrost/spadek bezrobocia rejestrowanego w województwie dolnośląskim w</w:t>
      </w:r>
      <w:r>
        <w:t xml:space="preserve"> porównaniu do grudnia 2025</w:t>
      </w:r>
    </w:p>
    <w:tbl>
      <w:tblPr>
        <w:tblW w:w="9140" w:type="dxa"/>
        <w:tblCellMar>
          <w:left w:w="70" w:type="dxa"/>
          <w:right w:w="70" w:type="dxa"/>
        </w:tblCellMar>
        <w:tblLook w:val="04A0" w:firstRow="1" w:lastRow="0" w:firstColumn="1" w:lastColumn="0" w:noHBand="0" w:noVBand="1"/>
        <w:tblCaption w:val="Tabela 1 Wzrost/spadek bezrobocia rejestrowanego w województwie dolnośląskim w porównaniu do grudnia 2025"/>
      </w:tblPr>
      <w:tblGrid>
        <w:gridCol w:w="3420"/>
        <w:gridCol w:w="5720"/>
      </w:tblGrid>
      <w:tr w:rsidR="00B03838" w:rsidRPr="00B03838" w14:paraId="54293C06" w14:textId="77777777" w:rsidTr="00F13455">
        <w:trPr>
          <w:trHeight w:val="504"/>
          <w:tblHeader/>
        </w:trPr>
        <w:tc>
          <w:tcPr>
            <w:tcW w:w="34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9CAC021" w14:textId="77777777" w:rsidR="00B03838" w:rsidRPr="00B03838" w:rsidRDefault="00B03838" w:rsidP="00B03838">
            <w:pPr>
              <w:spacing w:before="0" w:after="0" w:line="240" w:lineRule="auto"/>
              <w:rPr>
                <w:rFonts w:ascii="Calibri" w:eastAsia="Times New Roman" w:hAnsi="Calibri" w:cs="Calibri"/>
                <w:b/>
                <w:bCs/>
                <w:color w:val="000000"/>
                <w:sz w:val="18"/>
                <w:szCs w:val="18"/>
                <w:lang w:eastAsia="pl-PL"/>
              </w:rPr>
            </w:pPr>
            <w:r w:rsidRPr="00B03838">
              <w:rPr>
                <w:rFonts w:ascii="Calibri" w:eastAsia="Times New Roman" w:hAnsi="Calibri" w:cs="Calibri"/>
                <w:b/>
                <w:bCs/>
                <w:color w:val="000000"/>
                <w:sz w:val="18"/>
                <w:szCs w:val="18"/>
                <w:lang w:eastAsia="pl-PL"/>
              </w:rPr>
              <w:t>Podregiony</w:t>
            </w:r>
          </w:p>
        </w:tc>
        <w:tc>
          <w:tcPr>
            <w:tcW w:w="5720" w:type="dxa"/>
            <w:tcBorders>
              <w:top w:val="single" w:sz="8" w:space="0" w:color="auto"/>
              <w:left w:val="nil"/>
              <w:bottom w:val="single" w:sz="8" w:space="0" w:color="auto"/>
              <w:right w:val="single" w:sz="8" w:space="0" w:color="auto"/>
            </w:tcBorders>
            <w:shd w:val="clear" w:color="auto" w:fill="auto"/>
            <w:hideMark/>
          </w:tcPr>
          <w:p w14:paraId="62398827" w14:textId="77777777" w:rsidR="00B03838" w:rsidRPr="00B03838" w:rsidRDefault="00B03838" w:rsidP="00B03838">
            <w:pPr>
              <w:spacing w:before="0" w:after="0" w:line="240" w:lineRule="auto"/>
              <w:rPr>
                <w:rFonts w:ascii="Calibri" w:eastAsia="Times New Roman" w:hAnsi="Calibri" w:cs="Calibri"/>
                <w:b/>
                <w:bCs/>
                <w:color w:val="000000"/>
                <w:sz w:val="18"/>
                <w:szCs w:val="18"/>
                <w:lang w:eastAsia="pl-PL"/>
              </w:rPr>
            </w:pPr>
            <w:r w:rsidRPr="00B03838">
              <w:rPr>
                <w:rFonts w:ascii="Calibri" w:eastAsia="Times New Roman" w:hAnsi="Calibri" w:cs="Calibri"/>
                <w:b/>
                <w:bCs/>
                <w:color w:val="000000"/>
                <w:sz w:val="18"/>
                <w:szCs w:val="18"/>
                <w:lang w:eastAsia="pl-PL"/>
              </w:rPr>
              <w:t>Wzrost/spadek [+/-] liczby zarejestrowanych bezrobotnych w porównaniu do stanu na dzień 31.12.2025</w:t>
            </w:r>
          </w:p>
        </w:tc>
      </w:tr>
      <w:tr w:rsidR="00B03838" w:rsidRPr="00B03838" w14:paraId="784889B1" w14:textId="77777777" w:rsidTr="00B03838">
        <w:trPr>
          <w:trHeight w:val="288"/>
        </w:trPr>
        <w:tc>
          <w:tcPr>
            <w:tcW w:w="3420" w:type="dxa"/>
            <w:tcBorders>
              <w:top w:val="nil"/>
              <w:left w:val="single" w:sz="8" w:space="0" w:color="auto"/>
              <w:bottom w:val="single" w:sz="4" w:space="0" w:color="auto"/>
              <w:right w:val="single" w:sz="4" w:space="0" w:color="auto"/>
            </w:tcBorders>
            <w:shd w:val="clear" w:color="auto" w:fill="auto"/>
            <w:hideMark/>
          </w:tcPr>
          <w:p w14:paraId="4CF095AF" w14:textId="77777777" w:rsidR="00B03838" w:rsidRPr="00B03838" w:rsidRDefault="00B03838" w:rsidP="00B03838">
            <w:pPr>
              <w:spacing w:before="0" w:after="0" w:line="240" w:lineRule="auto"/>
              <w:rPr>
                <w:rFonts w:ascii="Calibri" w:eastAsia="Times New Roman" w:hAnsi="Calibri" w:cs="Calibri"/>
                <w:b/>
                <w:bCs/>
                <w:color w:val="auto"/>
                <w:sz w:val="18"/>
                <w:szCs w:val="18"/>
                <w:lang w:eastAsia="pl-PL"/>
              </w:rPr>
            </w:pPr>
            <w:r w:rsidRPr="00B03838">
              <w:rPr>
                <w:rFonts w:ascii="Calibri" w:eastAsia="Times New Roman" w:hAnsi="Calibri" w:cs="Calibri"/>
                <w:b/>
                <w:bCs/>
                <w:color w:val="auto"/>
                <w:sz w:val="18"/>
                <w:szCs w:val="18"/>
                <w:lang w:eastAsia="pl-PL"/>
              </w:rPr>
              <w:t>Województwo - ogółem</w:t>
            </w:r>
          </w:p>
        </w:tc>
        <w:tc>
          <w:tcPr>
            <w:tcW w:w="5720" w:type="dxa"/>
            <w:tcBorders>
              <w:top w:val="nil"/>
              <w:left w:val="nil"/>
              <w:bottom w:val="single" w:sz="4" w:space="0" w:color="auto"/>
              <w:right w:val="single" w:sz="8" w:space="0" w:color="auto"/>
            </w:tcBorders>
            <w:shd w:val="clear" w:color="auto" w:fill="auto"/>
            <w:vAlign w:val="center"/>
            <w:hideMark/>
          </w:tcPr>
          <w:p w14:paraId="44AB3CCE" w14:textId="77777777" w:rsidR="00B03838" w:rsidRPr="00B03838" w:rsidRDefault="00B03838" w:rsidP="00B03838">
            <w:pPr>
              <w:spacing w:before="0" w:after="0" w:line="240" w:lineRule="auto"/>
              <w:rPr>
                <w:rFonts w:ascii="Calibri" w:eastAsia="Times New Roman" w:hAnsi="Calibri" w:cs="Calibri"/>
                <w:b/>
                <w:bCs/>
                <w:color w:val="auto"/>
                <w:sz w:val="18"/>
                <w:szCs w:val="18"/>
                <w:lang w:eastAsia="pl-PL"/>
              </w:rPr>
            </w:pPr>
            <w:r w:rsidRPr="00B03838">
              <w:rPr>
                <w:rFonts w:ascii="Calibri" w:eastAsia="Times New Roman" w:hAnsi="Calibri" w:cs="Calibri"/>
                <w:b/>
                <w:bCs/>
                <w:color w:val="auto"/>
                <w:sz w:val="18"/>
                <w:szCs w:val="18"/>
                <w:lang w:eastAsia="pl-PL"/>
              </w:rPr>
              <w:t>3357</w:t>
            </w:r>
          </w:p>
        </w:tc>
      </w:tr>
      <w:tr w:rsidR="00B03838" w:rsidRPr="00B03838" w14:paraId="2AD1D870" w14:textId="77777777" w:rsidTr="00B03838">
        <w:trPr>
          <w:trHeight w:val="288"/>
        </w:trPr>
        <w:tc>
          <w:tcPr>
            <w:tcW w:w="3420" w:type="dxa"/>
            <w:tcBorders>
              <w:top w:val="nil"/>
              <w:left w:val="single" w:sz="8" w:space="0" w:color="auto"/>
              <w:bottom w:val="single" w:sz="4" w:space="0" w:color="auto"/>
              <w:right w:val="single" w:sz="4" w:space="0" w:color="auto"/>
            </w:tcBorders>
            <w:shd w:val="clear" w:color="000000" w:fill="FFFFFF"/>
            <w:hideMark/>
          </w:tcPr>
          <w:p w14:paraId="11D749DC"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Podregion wałbrzyski</w:t>
            </w:r>
          </w:p>
        </w:tc>
        <w:tc>
          <w:tcPr>
            <w:tcW w:w="5720" w:type="dxa"/>
            <w:tcBorders>
              <w:top w:val="nil"/>
              <w:left w:val="nil"/>
              <w:bottom w:val="single" w:sz="4" w:space="0" w:color="auto"/>
              <w:right w:val="single" w:sz="8" w:space="0" w:color="auto"/>
            </w:tcBorders>
            <w:shd w:val="clear" w:color="000000" w:fill="FFFFFF"/>
            <w:vAlign w:val="center"/>
            <w:hideMark/>
          </w:tcPr>
          <w:p w14:paraId="0B392875"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1202</w:t>
            </w:r>
          </w:p>
        </w:tc>
      </w:tr>
      <w:tr w:rsidR="00B03838" w:rsidRPr="00B03838" w14:paraId="5DA4AEDB" w14:textId="77777777" w:rsidTr="00B03838">
        <w:trPr>
          <w:trHeight w:val="288"/>
        </w:trPr>
        <w:tc>
          <w:tcPr>
            <w:tcW w:w="3420" w:type="dxa"/>
            <w:tcBorders>
              <w:top w:val="nil"/>
              <w:left w:val="single" w:sz="8" w:space="0" w:color="auto"/>
              <w:bottom w:val="single" w:sz="4" w:space="0" w:color="auto"/>
              <w:right w:val="single" w:sz="4" w:space="0" w:color="auto"/>
            </w:tcBorders>
            <w:shd w:val="clear" w:color="000000" w:fill="FFFFFF"/>
            <w:hideMark/>
          </w:tcPr>
          <w:p w14:paraId="4F69028D"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Podregion  wrocławski</w:t>
            </w:r>
          </w:p>
        </w:tc>
        <w:tc>
          <w:tcPr>
            <w:tcW w:w="5720" w:type="dxa"/>
            <w:tcBorders>
              <w:top w:val="nil"/>
              <w:left w:val="nil"/>
              <w:bottom w:val="single" w:sz="4" w:space="0" w:color="auto"/>
              <w:right w:val="single" w:sz="8" w:space="0" w:color="auto"/>
            </w:tcBorders>
            <w:shd w:val="clear" w:color="000000" w:fill="FFFFFF"/>
            <w:vAlign w:val="center"/>
            <w:hideMark/>
          </w:tcPr>
          <w:p w14:paraId="0A93A81A"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699</w:t>
            </w:r>
          </w:p>
        </w:tc>
      </w:tr>
      <w:tr w:rsidR="00B03838" w:rsidRPr="00B03838" w14:paraId="601305EC" w14:textId="77777777" w:rsidTr="00B03838">
        <w:trPr>
          <w:trHeight w:val="288"/>
        </w:trPr>
        <w:tc>
          <w:tcPr>
            <w:tcW w:w="3420" w:type="dxa"/>
            <w:tcBorders>
              <w:top w:val="nil"/>
              <w:left w:val="single" w:sz="8" w:space="0" w:color="auto"/>
              <w:bottom w:val="single" w:sz="4" w:space="0" w:color="auto"/>
              <w:right w:val="single" w:sz="4" w:space="0" w:color="auto"/>
            </w:tcBorders>
            <w:shd w:val="clear" w:color="auto" w:fill="auto"/>
            <w:noWrap/>
            <w:hideMark/>
          </w:tcPr>
          <w:p w14:paraId="11D4F75B"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Podregion  jeleniogórski</w:t>
            </w:r>
          </w:p>
        </w:tc>
        <w:tc>
          <w:tcPr>
            <w:tcW w:w="5720" w:type="dxa"/>
            <w:tcBorders>
              <w:top w:val="nil"/>
              <w:left w:val="nil"/>
              <w:bottom w:val="single" w:sz="4" w:space="0" w:color="auto"/>
              <w:right w:val="single" w:sz="8" w:space="0" w:color="auto"/>
            </w:tcBorders>
            <w:shd w:val="clear" w:color="auto" w:fill="auto"/>
            <w:noWrap/>
            <w:vAlign w:val="center"/>
            <w:hideMark/>
          </w:tcPr>
          <w:p w14:paraId="322211D6"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689</w:t>
            </w:r>
          </w:p>
        </w:tc>
      </w:tr>
      <w:tr w:rsidR="00B03838" w:rsidRPr="00B03838" w14:paraId="2B561C06" w14:textId="77777777" w:rsidTr="00B03838">
        <w:trPr>
          <w:trHeight w:val="288"/>
        </w:trPr>
        <w:tc>
          <w:tcPr>
            <w:tcW w:w="3420" w:type="dxa"/>
            <w:tcBorders>
              <w:top w:val="nil"/>
              <w:left w:val="single" w:sz="8" w:space="0" w:color="auto"/>
              <w:bottom w:val="single" w:sz="4" w:space="0" w:color="auto"/>
              <w:right w:val="single" w:sz="4" w:space="0" w:color="auto"/>
            </w:tcBorders>
            <w:shd w:val="clear" w:color="auto" w:fill="auto"/>
            <w:noWrap/>
            <w:hideMark/>
          </w:tcPr>
          <w:p w14:paraId="54D71E00"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Podregion legnicko-głogowski</w:t>
            </w:r>
          </w:p>
        </w:tc>
        <w:tc>
          <w:tcPr>
            <w:tcW w:w="5720" w:type="dxa"/>
            <w:tcBorders>
              <w:top w:val="nil"/>
              <w:left w:val="nil"/>
              <w:bottom w:val="single" w:sz="4" w:space="0" w:color="auto"/>
              <w:right w:val="single" w:sz="8" w:space="0" w:color="auto"/>
            </w:tcBorders>
            <w:shd w:val="clear" w:color="auto" w:fill="auto"/>
            <w:noWrap/>
            <w:vAlign w:val="center"/>
            <w:hideMark/>
          </w:tcPr>
          <w:p w14:paraId="5BA6DC16"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492</w:t>
            </w:r>
          </w:p>
        </w:tc>
      </w:tr>
      <w:tr w:rsidR="00B03838" w:rsidRPr="00B03838" w14:paraId="5BE39856" w14:textId="77777777" w:rsidTr="00B03838">
        <w:trPr>
          <w:trHeight w:val="300"/>
        </w:trPr>
        <w:tc>
          <w:tcPr>
            <w:tcW w:w="3420" w:type="dxa"/>
            <w:tcBorders>
              <w:top w:val="nil"/>
              <w:left w:val="single" w:sz="8" w:space="0" w:color="auto"/>
              <w:bottom w:val="single" w:sz="8" w:space="0" w:color="auto"/>
              <w:right w:val="single" w:sz="4" w:space="0" w:color="auto"/>
            </w:tcBorders>
            <w:shd w:val="clear" w:color="000000" w:fill="FFFFFF"/>
            <w:hideMark/>
          </w:tcPr>
          <w:p w14:paraId="217DD877"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Podregion m. Wrocław</w:t>
            </w:r>
          </w:p>
        </w:tc>
        <w:tc>
          <w:tcPr>
            <w:tcW w:w="5720" w:type="dxa"/>
            <w:tcBorders>
              <w:top w:val="nil"/>
              <w:left w:val="nil"/>
              <w:bottom w:val="single" w:sz="8" w:space="0" w:color="auto"/>
              <w:right w:val="single" w:sz="8" w:space="0" w:color="auto"/>
            </w:tcBorders>
            <w:shd w:val="clear" w:color="000000" w:fill="FFFFFF"/>
            <w:vAlign w:val="center"/>
            <w:hideMark/>
          </w:tcPr>
          <w:p w14:paraId="73E60F3D" w14:textId="77777777" w:rsidR="00B03838" w:rsidRPr="00B03838" w:rsidRDefault="00B03838" w:rsidP="00B03838">
            <w:pPr>
              <w:spacing w:before="0" w:after="0" w:line="240" w:lineRule="auto"/>
              <w:rPr>
                <w:rFonts w:ascii="Calibri" w:eastAsia="Times New Roman" w:hAnsi="Calibri" w:cs="Calibri"/>
                <w:color w:val="auto"/>
                <w:sz w:val="18"/>
                <w:szCs w:val="18"/>
                <w:lang w:eastAsia="pl-PL"/>
              </w:rPr>
            </w:pPr>
            <w:r w:rsidRPr="00B03838">
              <w:rPr>
                <w:rFonts w:ascii="Calibri" w:eastAsia="Times New Roman" w:hAnsi="Calibri" w:cs="Calibri"/>
                <w:color w:val="auto"/>
                <w:sz w:val="18"/>
                <w:szCs w:val="18"/>
                <w:lang w:eastAsia="pl-PL"/>
              </w:rPr>
              <w:t>275</w:t>
            </w:r>
          </w:p>
        </w:tc>
      </w:tr>
    </w:tbl>
    <w:p w14:paraId="0B87BD66" w14:textId="223853B4" w:rsidR="00D927EC" w:rsidRDefault="00D927EC" w:rsidP="00D927EC">
      <w:r w:rsidRPr="00D927EC">
        <w:t>Zgodnie z art. 69 ustawy z dnia 20 marca 2025 r. o rynku pracy i służbach zatrudnienia, określone kategorie bezrobotnych korzystają z pierwszeństwa w kierowaniu do udziału w formach pomocy. W ujęciu statystycznym klasyfikacja ta pełni funkcję operacyjną — identyfikuje grupy priorytetowe dla działań publicznych służb zatrudnienia oraz umożliwia monitorowanie skali populacji wymagającej preferencyjnego dostępu do instrumentów rynku pracy.</w:t>
      </w:r>
    </w:p>
    <w:p w14:paraId="65EFE28D" w14:textId="1BD11CB6" w:rsidR="00D927EC" w:rsidRDefault="00D927EC" w:rsidP="00D927EC">
      <w:r w:rsidRPr="00D927EC">
        <w:t xml:space="preserve">Na koniec stycznia 2026 r. w województwie dolnośląskim największy udział wśród bezrobotnych objętych kryteriami pierwszeństwa stanowili długotrwale bezrobotni (44,7%), a następnie osoby bez kwalifikacji zawodowych (34,8%). Najmniej liczną kategorią byli bezrobotni posiadający Kartę Dużej Rodziny (3,7%). Wskazane </w:t>
      </w:r>
      <w:r w:rsidRPr="00D927EC">
        <w:lastRenderedPageBreak/>
        <w:t>udziały należy interpretować jako odsetek populacji spełniającej dane kryterium (kategorie nie są rozłączne), co oznacza, że jedna osoba może równocześnie należeć do więcej niż jednej grupy priorytetowej.</w:t>
      </w:r>
    </w:p>
    <w:p w14:paraId="206E6811" w14:textId="6EAA14E2" w:rsidR="00D927EC" w:rsidRPr="00C829F0" w:rsidRDefault="00D927EC" w:rsidP="00D927EC">
      <w:r w:rsidRPr="00D927EC">
        <w:t>Z punktu widzenia realizacji polityki rynku pracy, wysoki udział długotrwale bezrobotnych oraz osób bez kwalifikacji zawodowych w populacji bezrobotnych objętych kryteriami pierwszeństwa wskazuje na konieczność ukierunkowania interwencji publiczn</w:t>
      </w:r>
      <w:r w:rsidR="006476D2">
        <w:t>ej</w:t>
      </w:r>
      <w:r w:rsidRPr="00D927EC">
        <w:t xml:space="preserve"> na działania o charakterze strukturalnym, a nie wyłącznie doraźnym. Dominacja tych kategorii sugeruje, że znaczna część bezrobotnych napotyka trwałe bariery w dostępie do zatrudnienia, związane z niedopasowaniem kwalifikacyjnym, dezaktualizacją kompetencji lub długim okresem pozostawania poza rynkiem pracy. W tym kontekście klasyfikacja wynikająca z art. 69 ustawy stanowi instrument diagnostyczny, umożliwiający identyfikację skali zapotrzebowania na intensywne i zindywidualizowane formy wsparcia. Jednocześnie niski udział bezrobotnych posiadających Kartę Dużej Rodziny wskazuje, że choć grupa ta ma zagwarantowane ustawowe pierwszeństwo, jej znaczenie w strukturze bezrobocia ma przede wszystkim wymiar społeczno</w:t>
      </w:r>
      <w:r w:rsidRPr="00D927EC">
        <w:rPr>
          <w:rFonts w:ascii="Cambria Math" w:hAnsi="Cambria Math" w:cs="Cambria Math"/>
        </w:rPr>
        <w:t>‑</w:t>
      </w:r>
      <w:r w:rsidRPr="00D927EC">
        <w:t>polityczny, a nie ilo</w:t>
      </w:r>
      <w:r w:rsidRPr="00D927EC">
        <w:rPr>
          <w:rFonts w:ascii="Calibri" w:hAnsi="Calibri" w:cs="Calibri"/>
        </w:rPr>
        <w:t>ś</w:t>
      </w:r>
      <w:r w:rsidRPr="00D927EC">
        <w:t>ciowy, co nale</w:t>
      </w:r>
      <w:r w:rsidRPr="00D927EC">
        <w:rPr>
          <w:rFonts w:ascii="Calibri" w:hAnsi="Calibri" w:cs="Calibri"/>
        </w:rPr>
        <w:t>ż</w:t>
      </w:r>
      <w:r w:rsidRPr="00D927EC">
        <w:t>y uwzgl</w:t>
      </w:r>
      <w:r w:rsidRPr="00D927EC">
        <w:rPr>
          <w:rFonts w:ascii="Calibri" w:hAnsi="Calibri" w:cs="Calibri"/>
        </w:rPr>
        <w:t>ę</w:t>
      </w:r>
      <w:r w:rsidRPr="00D927EC">
        <w:t>dnia</w:t>
      </w:r>
      <w:r w:rsidRPr="00D927EC">
        <w:rPr>
          <w:rFonts w:ascii="Calibri" w:hAnsi="Calibri" w:cs="Calibri"/>
        </w:rPr>
        <w:t>ć</w:t>
      </w:r>
      <w:r w:rsidRPr="00D927EC">
        <w:t xml:space="preserve"> przy interpretacji danych oraz planowaniu alokacji </w:t>
      </w:r>
      <w:r w:rsidRPr="00D927EC">
        <w:rPr>
          <w:rFonts w:ascii="Calibri" w:hAnsi="Calibri" w:cs="Calibri"/>
        </w:rPr>
        <w:t>ś</w:t>
      </w:r>
      <w:r w:rsidRPr="00D927EC">
        <w:t>rodk</w:t>
      </w:r>
      <w:r w:rsidRPr="00D927EC">
        <w:rPr>
          <w:rFonts w:ascii="Calibri" w:hAnsi="Calibri" w:cs="Calibri"/>
        </w:rPr>
        <w:t>ó</w:t>
      </w:r>
      <w:r w:rsidRPr="00D927EC">
        <w:t>w publicznych.</w:t>
      </w:r>
    </w:p>
    <w:p w14:paraId="3F259B34" w14:textId="3EAE8BB1" w:rsidR="009A249C" w:rsidRDefault="009A249C" w:rsidP="009A249C">
      <w:pPr>
        <w:pStyle w:val="Legenda"/>
      </w:pPr>
      <w:r>
        <w:t xml:space="preserve">Tabela </w:t>
      </w:r>
      <w:r w:rsidR="00CC67AD">
        <w:fldChar w:fldCharType="begin"/>
      </w:r>
      <w:r w:rsidR="00CC67AD">
        <w:instrText xml:space="preserve"> SEQ Tabela \* ARABIC </w:instrText>
      </w:r>
      <w:r w:rsidR="00CC67AD">
        <w:fldChar w:fldCharType="separate"/>
      </w:r>
      <w:r w:rsidR="008C3F01">
        <w:rPr>
          <w:noProof/>
        </w:rPr>
        <w:t>2</w:t>
      </w:r>
      <w:r w:rsidR="00CC67AD">
        <w:rPr>
          <w:noProof/>
        </w:rPr>
        <w:fldChar w:fldCharType="end"/>
      </w:r>
      <w:r w:rsidRPr="00B2053E">
        <w:t xml:space="preserve"> Struktura wybranych grup bezrobotnych na dolnośląskim rynku pracy na dzień 31.01.2026 roku</w:t>
      </w:r>
    </w:p>
    <w:tbl>
      <w:tblPr>
        <w:tblW w:w="9072" w:type="dxa"/>
        <w:tblInd w:w="-5" w:type="dxa"/>
        <w:tblCellMar>
          <w:left w:w="70" w:type="dxa"/>
          <w:right w:w="70" w:type="dxa"/>
        </w:tblCellMar>
        <w:tblLook w:val="04A0" w:firstRow="1" w:lastRow="0" w:firstColumn="1" w:lastColumn="0" w:noHBand="0" w:noVBand="1"/>
        <w:tblCaption w:val="Tabela 2 Struktura wybranych grup bezrobotnych na dolnośląskim rynku pracy na dzień 31.01.2026 roku"/>
      </w:tblPr>
      <w:tblGrid>
        <w:gridCol w:w="4253"/>
        <w:gridCol w:w="1701"/>
        <w:gridCol w:w="1559"/>
        <w:gridCol w:w="1559"/>
      </w:tblGrid>
      <w:tr w:rsidR="009A249C" w:rsidRPr="009A249C" w14:paraId="2A036D1F" w14:textId="77777777" w:rsidTr="009A249C">
        <w:trPr>
          <w:trHeight w:val="288"/>
          <w:tblHead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45E4A"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Kategoria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23219A5"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Ogółem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EA3D7"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Kobiety</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01ADE"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Udział ogółem</w:t>
            </w:r>
          </w:p>
        </w:tc>
      </w:tr>
      <w:tr w:rsidR="009A249C" w:rsidRPr="009A249C" w14:paraId="562F28E3"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07E1A1F"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Bezrobotni ogółem</w:t>
            </w:r>
          </w:p>
        </w:tc>
        <w:tc>
          <w:tcPr>
            <w:tcW w:w="1701" w:type="dxa"/>
            <w:tcBorders>
              <w:top w:val="nil"/>
              <w:left w:val="nil"/>
              <w:bottom w:val="single" w:sz="4" w:space="0" w:color="auto"/>
              <w:right w:val="single" w:sz="4" w:space="0" w:color="auto"/>
            </w:tcBorders>
            <w:shd w:val="clear" w:color="auto" w:fill="auto"/>
            <w:noWrap/>
            <w:vAlign w:val="bottom"/>
            <w:hideMark/>
          </w:tcPr>
          <w:p w14:paraId="60BD0BA0"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67115</w:t>
            </w:r>
          </w:p>
        </w:tc>
        <w:tc>
          <w:tcPr>
            <w:tcW w:w="1559" w:type="dxa"/>
            <w:tcBorders>
              <w:top w:val="nil"/>
              <w:left w:val="nil"/>
              <w:bottom w:val="single" w:sz="4" w:space="0" w:color="auto"/>
              <w:right w:val="single" w:sz="4" w:space="0" w:color="auto"/>
            </w:tcBorders>
            <w:shd w:val="clear" w:color="auto" w:fill="auto"/>
            <w:noWrap/>
            <w:vAlign w:val="bottom"/>
            <w:hideMark/>
          </w:tcPr>
          <w:p w14:paraId="4F73D656"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33083</w:t>
            </w:r>
          </w:p>
        </w:tc>
        <w:tc>
          <w:tcPr>
            <w:tcW w:w="1559" w:type="dxa"/>
            <w:tcBorders>
              <w:top w:val="nil"/>
              <w:left w:val="nil"/>
              <w:bottom w:val="single" w:sz="4" w:space="0" w:color="auto"/>
              <w:right w:val="single" w:sz="4" w:space="0" w:color="auto"/>
            </w:tcBorders>
            <w:shd w:val="clear" w:color="auto" w:fill="auto"/>
            <w:noWrap/>
            <w:vAlign w:val="bottom"/>
            <w:hideMark/>
          </w:tcPr>
          <w:p w14:paraId="29F27996"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100%</w:t>
            </w:r>
          </w:p>
        </w:tc>
      </w:tr>
      <w:tr w:rsidR="009A249C" w:rsidRPr="009A249C" w14:paraId="58CC1A35" w14:textId="77777777" w:rsidTr="009A249C">
        <w:trPr>
          <w:trHeight w:val="480"/>
          <w:tblHeader/>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A406B8C"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Bezrobotni, którym przysługuje pierwszeństwo do udziału w formach pomocy</w:t>
            </w:r>
          </w:p>
        </w:tc>
        <w:tc>
          <w:tcPr>
            <w:tcW w:w="1701" w:type="dxa"/>
            <w:tcBorders>
              <w:top w:val="nil"/>
              <w:left w:val="nil"/>
              <w:bottom w:val="single" w:sz="4" w:space="0" w:color="auto"/>
              <w:right w:val="single" w:sz="4" w:space="0" w:color="auto"/>
            </w:tcBorders>
            <w:shd w:val="clear" w:color="auto" w:fill="auto"/>
            <w:vAlign w:val="center"/>
            <w:hideMark/>
          </w:tcPr>
          <w:p w14:paraId="446AC6F4"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56656</w:t>
            </w:r>
          </w:p>
        </w:tc>
        <w:tc>
          <w:tcPr>
            <w:tcW w:w="1559" w:type="dxa"/>
            <w:tcBorders>
              <w:top w:val="nil"/>
              <w:left w:val="nil"/>
              <w:bottom w:val="single" w:sz="4" w:space="0" w:color="auto"/>
              <w:right w:val="single" w:sz="4" w:space="0" w:color="auto"/>
            </w:tcBorders>
            <w:shd w:val="clear" w:color="auto" w:fill="auto"/>
            <w:vAlign w:val="center"/>
            <w:hideMark/>
          </w:tcPr>
          <w:p w14:paraId="4F5F6A76"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28268</w:t>
            </w:r>
          </w:p>
        </w:tc>
        <w:tc>
          <w:tcPr>
            <w:tcW w:w="1559" w:type="dxa"/>
            <w:tcBorders>
              <w:top w:val="nil"/>
              <w:left w:val="nil"/>
              <w:bottom w:val="single" w:sz="4" w:space="0" w:color="auto"/>
              <w:right w:val="single" w:sz="4" w:space="0" w:color="auto"/>
            </w:tcBorders>
            <w:shd w:val="clear" w:color="auto" w:fill="auto"/>
            <w:noWrap/>
            <w:vAlign w:val="center"/>
            <w:hideMark/>
          </w:tcPr>
          <w:p w14:paraId="1A841952" w14:textId="77777777" w:rsidR="009A249C" w:rsidRPr="009A249C" w:rsidRDefault="009A249C" w:rsidP="009A249C">
            <w:pPr>
              <w:spacing w:before="0" w:after="0" w:line="240" w:lineRule="auto"/>
              <w:rPr>
                <w:rFonts w:ascii="Calibri" w:eastAsia="Times New Roman" w:hAnsi="Calibri" w:cs="Times New Roman"/>
                <w:b/>
                <w:bCs/>
                <w:color w:val="000000"/>
                <w:sz w:val="18"/>
                <w:szCs w:val="18"/>
                <w:lang w:eastAsia="pl-PL"/>
              </w:rPr>
            </w:pPr>
            <w:r w:rsidRPr="009A249C">
              <w:rPr>
                <w:rFonts w:ascii="Calibri" w:eastAsia="Times New Roman" w:hAnsi="Calibri" w:cs="Times New Roman"/>
                <w:b/>
                <w:bCs/>
                <w:color w:val="000000"/>
                <w:sz w:val="18"/>
                <w:szCs w:val="18"/>
                <w:lang w:eastAsia="pl-PL"/>
              </w:rPr>
              <w:t>84,4%</w:t>
            </w:r>
          </w:p>
        </w:tc>
      </w:tr>
      <w:tr w:rsidR="009A249C" w:rsidRPr="009A249C" w14:paraId="1842820B"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9163EAB"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do 30-go roku życia</w:t>
            </w:r>
          </w:p>
        </w:tc>
        <w:tc>
          <w:tcPr>
            <w:tcW w:w="1701" w:type="dxa"/>
            <w:tcBorders>
              <w:top w:val="nil"/>
              <w:left w:val="nil"/>
              <w:bottom w:val="single" w:sz="4" w:space="0" w:color="auto"/>
              <w:right w:val="single" w:sz="4" w:space="0" w:color="auto"/>
            </w:tcBorders>
            <w:shd w:val="clear" w:color="auto" w:fill="auto"/>
            <w:noWrap/>
            <w:vAlign w:val="center"/>
            <w:hideMark/>
          </w:tcPr>
          <w:p w14:paraId="556EF0AC"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14 322</w:t>
            </w:r>
          </w:p>
        </w:tc>
        <w:tc>
          <w:tcPr>
            <w:tcW w:w="1559" w:type="dxa"/>
            <w:tcBorders>
              <w:top w:val="nil"/>
              <w:left w:val="nil"/>
              <w:bottom w:val="single" w:sz="4" w:space="0" w:color="auto"/>
              <w:right w:val="single" w:sz="4" w:space="0" w:color="auto"/>
            </w:tcBorders>
            <w:shd w:val="clear" w:color="auto" w:fill="auto"/>
            <w:noWrap/>
            <w:vAlign w:val="center"/>
            <w:hideMark/>
          </w:tcPr>
          <w:p w14:paraId="1C13EC6D"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8 044</w:t>
            </w:r>
          </w:p>
        </w:tc>
        <w:tc>
          <w:tcPr>
            <w:tcW w:w="1559" w:type="dxa"/>
            <w:tcBorders>
              <w:top w:val="nil"/>
              <w:left w:val="nil"/>
              <w:bottom w:val="single" w:sz="4" w:space="0" w:color="auto"/>
              <w:right w:val="single" w:sz="4" w:space="0" w:color="auto"/>
            </w:tcBorders>
            <w:shd w:val="clear" w:color="auto" w:fill="auto"/>
            <w:noWrap/>
            <w:vAlign w:val="center"/>
            <w:hideMark/>
          </w:tcPr>
          <w:p w14:paraId="4361C154"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21,3%</w:t>
            </w:r>
          </w:p>
        </w:tc>
      </w:tr>
      <w:tr w:rsidR="009A249C" w:rsidRPr="009A249C" w14:paraId="2D502F61"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A83A142"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 xml:space="preserve">w tym do 25-go roku życia </w:t>
            </w:r>
          </w:p>
        </w:tc>
        <w:tc>
          <w:tcPr>
            <w:tcW w:w="1701" w:type="dxa"/>
            <w:tcBorders>
              <w:top w:val="nil"/>
              <w:left w:val="nil"/>
              <w:bottom w:val="single" w:sz="4" w:space="0" w:color="auto"/>
              <w:right w:val="single" w:sz="4" w:space="0" w:color="auto"/>
            </w:tcBorders>
            <w:shd w:val="clear" w:color="auto" w:fill="auto"/>
            <w:noWrap/>
            <w:vAlign w:val="center"/>
            <w:hideMark/>
          </w:tcPr>
          <w:p w14:paraId="36CE42D5"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7 756</w:t>
            </w:r>
          </w:p>
        </w:tc>
        <w:tc>
          <w:tcPr>
            <w:tcW w:w="1559" w:type="dxa"/>
            <w:tcBorders>
              <w:top w:val="nil"/>
              <w:left w:val="nil"/>
              <w:bottom w:val="single" w:sz="4" w:space="0" w:color="auto"/>
              <w:right w:val="single" w:sz="4" w:space="0" w:color="auto"/>
            </w:tcBorders>
            <w:shd w:val="clear" w:color="auto" w:fill="auto"/>
            <w:noWrap/>
            <w:vAlign w:val="center"/>
            <w:hideMark/>
          </w:tcPr>
          <w:p w14:paraId="21E6C7C3"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4 068</w:t>
            </w:r>
          </w:p>
        </w:tc>
        <w:tc>
          <w:tcPr>
            <w:tcW w:w="1559" w:type="dxa"/>
            <w:tcBorders>
              <w:top w:val="nil"/>
              <w:left w:val="nil"/>
              <w:bottom w:val="single" w:sz="4" w:space="0" w:color="auto"/>
              <w:right w:val="single" w:sz="4" w:space="0" w:color="auto"/>
            </w:tcBorders>
            <w:shd w:val="clear" w:color="auto" w:fill="auto"/>
            <w:noWrap/>
            <w:vAlign w:val="center"/>
            <w:hideMark/>
          </w:tcPr>
          <w:p w14:paraId="2D8A4A46"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11,6%</w:t>
            </w:r>
          </w:p>
        </w:tc>
      </w:tr>
      <w:tr w:rsidR="009A249C" w:rsidRPr="009A249C" w14:paraId="46219020"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8366ECE"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 xml:space="preserve">powyżej 50-go roku życia </w:t>
            </w:r>
          </w:p>
        </w:tc>
        <w:tc>
          <w:tcPr>
            <w:tcW w:w="1701" w:type="dxa"/>
            <w:tcBorders>
              <w:top w:val="nil"/>
              <w:left w:val="nil"/>
              <w:bottom w:val="single" w:sz="4" w:space="0" w:color="auto"/>
              <w:right w:val="single" w:sz="4" w:space="0" w:color="auto"/>
            </w:tcBorders>
            <w:shd w:val="clear" w:color="auto" w:fill="auto"/>
            <w:noWrap/>
            <w:vAlign w:val="center"/>
            <w:hideMark/>
          </w:tcPr>
          <w:p w14:paraId="5B45DB7B"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18 865</w:t>
            </w:r>
          </w:p>
        </w:tc>
        <w:tc>
          <w:tcPr>
            <w:tcW w:w="1559" w:type="dxa"/>
            <w:tcBorders>
              <w:top w:val="nil"/>
              <w:left w:val="nil"/>
              <w:bottom w:val="single" w:sz="4" w:space="0" w:color="auto"/>
              <w:right w:val="single" w:sz="4" w:space="0" w:color="auto"/>
            </w:tcBorders>
            <w:shd w:val="clear" w:color="auto" w:fill="auto"/>
            <w:noWrap/>
            <w:vAlign w:val="center"/>
            <w:hideMark/>
          </w:tcPr>
          <w:p w14:paraId="2201E742"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6 734</w:t>
            </w:r>
          </w:p>
        </w:tc>
        <w:tc>
          <w:tcPr>
            <w:tcW w:w="1559" w:type="dxa"/>
            <w:tcBorders>
              <w:top w:val="nil"/>
              <w:left w:val="nil"/>
              <w:bottom w:val="single" w:sz="4" w:space="0" w:color="auto"/>
              <w:right w:val="single" w:sz="4" w:space="0" w:color="auto"/>
            </w:tcBorders>
            <w:shd w:val="clear" w:color="auto" w:fill="auto"/>
            <w:noWrap/>
            <w:vAlign w:val="center"/>
            <w:hideMark/>
          </w:tcPr>
          <w:p w14:paraId="3E11A632"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28,1%</w:t>
            </w:r>
          </w:p>
        </w:tc>
      </w:tr>
      <w:tr w:rsidR="009A249C" w:rsidRPr="009A249C" w14:paraId="01750F41"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0A2EBCD"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 xml:space="preserve">długotrwale bezrobotne </w:t>
            </w:r>
          </w:p>
        </w:tc>
        <w:tc>
          <w:tcPr>
            <w:tcW w:w="1701" w:type="dxa"/>
            <w:tcBorders>
              <w:top w:val="nil"/>
              <w:left w:val="nil"/>
              <w:bottom w:val="single" w:sz="4" w:space="0" w:color="auto"/>
              <w:right w:val="single" w:sz="4" w:space="0" w:color="auto"/>
            </w:tcBorders>
            <w:shd w:val="clear" w:color="auto" w:fill="auto"/>
            <w:noWrap/>
            <w:vAlign w:val="center"/>
            <w:hideMark/>
          </w:tcPr>
          <w:p w14:paraId="553CD896"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29 971</w:t>
            </w:r>
          </w:p>
        </w:tc>
        <w:tc>
          <w:tcPr>
            <w:tcW w:w="1559" w:type="dxa"/>
            <w:tcBorders>
              <w:top w:val="nil"/>
              <w:left w:val="nil"/>
              <w:bottom w:val="single" w:sz="4" w:space="0" w:color="auto"/>
              <w:right w:val="single" w:sz="4" w:space="0" w:color="auto"/>
            </w:tcBorders>
            <w:shd w:val="clear" w:color="auto" w:fill="auto"/>
            <w:noWrap/>
            <w:vAlign w:val="center"/>
            <w:hideMark/>
          </w:tcPr>
          <w:p w14:paraId="1A4DC66A"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15 311</w:t>
            </w:r>
          </w:p>
        </w:tc>
        <w:tc>
          <w:tcPr>
            <w:tcW w:w="1559" w:type="dxa"/>
            <w:tcBorders>
              <w:top w:val="nil"/>
              <w:left w:val="nil"/>
              <w:bottom w:val="single" w:sz="4" w:space="0" w:color="auto"/>
              <w:right w:val="single" w:sz="4" w:space="0" w:color="auto"/>
            </w:tcBorders>
            <w:shd w:val="clear" w:color="auto" w:fill="auto"/>
            <w:noWrap/>
            <w:vAlign w:val="center"/>
            <w:hideMark/>
          </w:tcPr>
          <w:p w14:paraId="34C194C5"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44,7%</w:t>
            </w:r>
          </w:p>
        </w:tc>
      </w:tr>
      <w:tr w:rsidR="009A249C" w:rsidRPr="009A249C" w14:paraId="3DD0307F"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02D6E13F"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bez kwalifikacji zawodowych</w:t>
            </w:r>
          </w:p>
        </w:tc>
        <w:tc>
          <w:tcPr>
            <w:tcW w:w="1701" w:type="dxa"/>
            <w:tcBorders>
              <w:top w:val="nil"/>
              <w:left w:val="nil"/>
              <w:bottom w:val="single" w:sz="4" w:space="0" w:color="auto"/>
              <w:right w:val="single" w:sz="4" w:space="0" w:color="auto"/>
            </w:tcBorders>
            <w:shd w:val="clear" w:color="auto" w:fill="auto"/>
            <w:noWrap/>
            <w:vAlign w:val="center"/>
            <w:hideMark/>
          </w:tcPr>
          <w:p w14:paraId="088BDCF2"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23 346</w:t>
            </w:r>
          </w:p>
        </w:tc>
        <w:tc>
          <w:tcPr>
            <w:tcW w:w="1559" w:type="dxa"/>
            <w:tcBorders>
              <w:top w:val="nil"/>
              <w:left w:val="nil"/>
              <w:bottom w:val="single" w:sz="4" w:space="0" w:color="auto"/>
              <w:right w:val="single" w:sz="4" w:space="0" w:color="auto"/>
            </w:tcBorders>
            <w:shd w:val="clear" w:color="auto" w:fill="auto"/>
            <w:noWrap/>
            <w:vAlign w:val="center"/>
            <w:hideMark/>
          </w:tcPr>
          <w:p w14:paraId="78A7F195"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12 207</w:t>
            </w:r>
          </w:p>
        </w:tc>
        <w:tc>
          <w:tcPr>
            <w:tcW w:w="1559" w:type="dxa"/>
            <w:tcBorders>
              <w:top w:val="nil"/>
              <w:left w:val="nil"/>
              <w:bottom w:val="single" w:sz="4" w:space="0" w:color="auto"/>
              <w:right w:val="single" w:sz="4" w:space="0" w:color="auto"/>
            </w:tcBorders>
            <w:shd w:val="clear" w:color="auto" w:fill="auto"/>
            <w:noWrap/>
            <w:vAlign w:val="center"/>
            <w:hideMark/>
          </w:tcPr>
          <w:p w14:paraId="5DEBE57F"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34,8%</w:t>
            </w:r>
          </w:p>
        </w:tc>
      </w:tr>
      <w:tr w:rsidR="009A249C" w:rsidRPr="009A249C" w14:paraId="2082817B"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6E15F89"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 xml:space="preserve">niepełnosprawni </w:t>
            </w:r>
          </w:p>
        </w:tc>
        <w:tc>
          <w:tcPr>
            <w:tcW w:w="1701" w:type="dxa"/>
            <w:tcBorders>
              <w:top w:val="nil"/>
              <w:left w:val="nil"/>
              <w:bottom w:val="single" w:sz="4" w:space="0" w:color="auto"/>
              <w:right w:val="single" w:sz="4" w:space="0" w:color="auto"/>
            </w:tcBorders>
            <w:shd w:val="clear" w:color="auto" w:fill="auto"/>
            <w:noWrap/>
            <w:vAlign w:val="center"/>
            <w:hideMark/>
          </w:tcPr>
          <w:p w14:paraId="3F1AFE16"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4 610</w:t>
            </w:r>
          </w:p>
        </w:tc>
        <w:tc>
          <w:tcPr>
            <w:tcW w:w="1559" w:type="dxa"/>
            <w:tcBorders>
              <w:top w:val="nil"/>
              <w:left w:val="nil"/>
              <w:bottom w:val="single" w:sz="4" w:space="0" w:color="auto"/>
              <w:right w:val="single" w:sz="4" w:space="0" w:color="auto"/>
            </w:tcBorders>
            <w:shd w:val="clear" w:color="auto" w:fill="auto"/>
            <w:noWrap/>
            <w:vAlign w:val="center"/>
            <w:hideMark/>
          </w:tcPr>
          <w:p w14:paraId="09925A74"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1 979</w:t>
            </w:r>
          </w:p>
        </w:tc>
        <w:tc>
          <w:tcPr>
            <w:tcW w:w="1559" w:type="dxa"/>
            <w:tcBorders>
              <w:top w:val="nil"/>
              <w:left w:val="nil"/>
              <w:bottom w:val="single" w:sz="4" w:space="0" w:color="auto"/>
              <w:right w:val="single" w:sz="4" w:space="0" w:color="auto"/>
            </w:tcBorders>
            <w:shd w:val="clear" w:color="auto" w:fill="auto"/>
            <w:noWrap/>
            <w:vAlign w:val="center"/>
            <w:hideMark/>
          </w:tcPr>
          <w:p w14:paraId="4EA4BA0E"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6,9%</w:t>
            </w:r>
          </w:p>
        </w:tc>
      </w:tr>
      <w:tr w:rsidR="009A249C" w:rsidRPr="009A249C" w14:paraId="53850AB8"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9AE0FB8"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posiadający Kartę Dużej Rodziny</w:t>
            </w:r>
          </w:p>
        </w:tc>
        <w:tc>
          <w:tcPr>
            <w:tcW w:w="1701" w:type="dxa"/>
            <w:tcBorders>
              <w:top w:val="nil"/>
              <w:left w:val="nil"/>
              <w:bottom w:val="single" w:sz="4" w:space="0" w:color="auto"/>
              <w:right w:val="single" w:sz="4" w:space="0" w:color="auto"/>
            </w:tcBorders>
            <w:shd w:val="clear" w:color="auto" w:fill="auto"/>
            <w:noWrap/>
            <w:vAlign w:val="center"/>
            <w:hideMark/>
          </w:tcPr>
          <w:p w14:paraId="359DDCFC"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2 478</w:t>
            </w:r>
          </w:p>
        </w:tc>
        <w:tc>
          <w:tcPr>
            <w:tcW w:w="1559" w:type="dxa"/>
            <w:tcBorders>
              <w:top w:val="nil"/>
              <w:left w:val="nil"/>
              <w:bottom w:val="single" w:sz="4" w:space="0" w:color="auto"/>
              <w:right w:val="single" w:sz="4" w:space="0" w:color="auto"/>
            </w:tcBorders>
            <w:shd w:val="clear" w:color="auto" w:fill="auto"/>
            <w:noWrap/>
            <w:vAlign w:val="center"/>
            <w:hideMark/>
          </w:tcPr>
          <w:p w14:paraId="043392E8"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1 807</w:t>
            </w:r>
          </w:p>
        </w:tc>
        <w:tc>
          <w:tcPr>
            <w:tcW w:w="1559" w:type="dxa"/>
            <w:tcBorders>
              <w:top w:val="nil"/>
              <w:left w:val="nil"/>
              <w:bottom w:val="single" w:sz="4" w:space="0" w:color="auto"/>
              <w:right w:val="single" w:sz="4" w:space="0" w:color="auto"/>
            </w:tcBorders>
            <w:shd w:val="clear" w:color="auto" w:fill="auto"/>
            <w:noWrap/>
            <w:vAlign w:val="center"/>
            <w:hideMark/>
          </w:tcPr>
          <w:p w14:paraId="49977C36"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3,7%</w:t>
            </w:r>
          </w:p>
        </w:tc>
      </w:tr>
      <w:tr w:rsidR="009A249C" w:rsidRPr="009A249C" w14:paraId="62D6C8C2" w14:textId="77777777" w:rsidTr="009A249C">
        <w:trPr>
          <w:trHeight w:val="288"/>
          <w:tblHeader/>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1F90C49"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samotnie wychowujący co najmniej jedno dziecko</w:t>
            </w:r>
          </w:p>
        </w:tc>
        <w:tc>
          <w:tcPr>
            <w:tcW w:w="1701" w:type="dxa"/>
            <w:tcBorders>
              <w:top w:val="nil"/>
              <w:left w:val="nil"/>
              <w:bottom w:val="single" w:sz="4" w:space="0" w:color="auto"/>
              <w:right w:val="single" w:sz="4" w:space="0" w:color="auto"/>
            </w:tcBorders>
            <w:shd w:val="clear" w:color="auto" w:fill="auto"/>
            <w:noWrap/>
            <w:vAlign w:val="center"/>
            <w:hideMark/>
          </w:tcPr>
          <w:p w14:paraId="3A592563"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5 838</w:t>
            </w:r>
          </w:p>
        </w:tc>
        <w:tc>
          <w:tcPr>
            <w:tcW w:w="1559" w:type="dxa"/>
            <w:tcBorders>
              <w:top w:val="nil"/>
              <w:left w:val="nil"/>
              <w:bottom w:val="single" w:sz="4" w:space="0" w:color="auto"/>
              <w:right w:val="single" w:sz="4" w:space="0" w:color="auto"/>
            </w:tcBorders>
            <w:shd w:val="clear" w:color="auto" w:fill="auto"/>
            <w:noWrap/>
            <w:vAlign w:val="center"/>
            <w:hideMark/>
          </w:tcPr>
          <w:p w14:paraId="08FC0AC7"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5 241</w:t>
            </w:r>
          </w:p>
        </w:tc>
        <w:tc>
          <w:tcPr>
            <w:tcW w:w="1559" w:type="dxa"/>
            <w:tcBorders>
              <w:top w:val="nil"/>
              <w:left w:val="nil"/>
              <w:bottom w:val="single" w:sz="4" w:space="0" w:color="auto"/>
              <w:right w:val="single" w:sz="4" w:space="0" w:color="auto"/>
            </w:tcBorders>
            <w:shd w:val="clear" w:color="auto" w:fill="auto"/>
            <w:noWrap/>
            <w:vAlign w:val="center"/>
            <w:hideMark/>
          </w:tcPr>
          <w:p w14:paraId="48363688" w14:textId="77777777" w:rsidR="009A249C" w:rsidRPr="009A249C" w:rsidRDefault="009A249C" w:rsidP="009A249C">
            <w:pPr>
              <w:spacing w:before="0" w:after="0" w:line="240" w:lineRule="auto"/>
              <w:rPr>
                <w:rFonts w:ascii="Calibri" w:eastAsia="Times New Roman" w:hAnsi="Calibri" w:cs="Times New Roman"/>
                <w:color w:val="000000"/>
                <w:sz w:val="18"/>
                <w:szCs w:val="18"/>
                <w:lang w:eastAsia="pl-PL"/>
              </w:rPr>
            </w:pPr>
            <w:r w:rsidRPr="009A249C">
              <w:rPr>
                <w:rFonts w:ascii="Calibri" w:eastAsia="Times New Roman" w:hAnsi="Calibri" w:cs="Times New Roman"/>
                <w:color w:val="000000"/>
                <w:sz w:val="18"/>
                <w:szCs w:val="18"/>
                <w:lang w:eastAsia="pl-PL"/>
              </w:rPr>
              <w:t>8,7%</w:t>
            </w:r>
          </w:p>
        </w:tc>
      </w:tr>
    </w:tbl>
    <w:p w14:paraId="3962CAB5" w14:textId="4A83BB1D" w:rsidR="008E14C3" w:rsidRPr="00865D41" w:rsidRDefault="00FA2D56" w:rsidP="00031AE8">
      <w:pPr>
        <w:pStyle w:val="Nagwek1"/>
      </w:pPr>
      <w:r w:rsidRPr="00865D41">
        <w:t>Napływy i odpływy bezrobotnych</w:t>
      </w:r>
    </w:p>
    <w:p w14:paraId="7F16B95D" w14:textId="0190A126" w:rsidR="005D4EEF" w:rsidRDefault="00C829F0" w:rsidP="005D4EEF">
      <w:r>
        <w:t>W styczniu 2026</w:t>
      </w:r>
      <w:r w:rsidR="005D4EEF" w:rsidRPr="005D4EEF">
        <w:t xml:space="preserve"> roku w województwie dolnośląskim zarejestrowano </w:t>
      </w:r>
      <w:r>
        <w:t>8 868</w:t>
      </w:r>
      <w:r w:rsidR="00C67E0F">
        <w:t xml:space="preserve"> nowych bezrobotnych</w:t>
      </w:r>
      <w:r w:rsidR="005D4EEF" w:rsidRPr="005D4EEF">
        <w:t xml:space="preserve">. Dane te wpisują się w typową dla końcówki </w:t>
      </w:r>
      <w:r w:rsidR="00C67E0F">
        <w:t xml:space="preserve">i początku </w:t>
      </w:r>
      <w:r w:rsidR="005D4EEF" w:rsidRPr="005D4EEF">
        <w:t>roku sezonową dynamikę rynku pracy</w:t>
      </w:r>
      <w:r w:rsidR="005D4EEF">
        <w:rPr>
          <w:iCs/>
        </w:rPr>
        <w:t xml:space="preserve">. </w:t>
      </w:r>
      <w:r w:rsidR="005D4EEF" w:rsidRPr="005D4EEF">
        <w:t xml:space="preserve">Kobiety stanowiły </w:t>
      </w:r>
      <w:r w:rsidR="00C67E0F">
        <w:t>48,5</w:t>
      </w:r>
      <w:r w:rsidR="005D4EEF" w:rsidRPr="005D4EEF">
        <w:t>% ogółu nowo zarejestrowanych, co pozostaje zgodne ze strukturą płci obserwowaną w całej populacji bezrobotnych na Dolnym Śląsku.</w:t>
      </w:r>
      <w:r w:rsidR="005D4EEF">
        <w:rPr>
          <w:iCs/>
        </w:rPr>
        <w:t xml:space="preserve"> </w:t>
      </w:r>
      <w:r w:rsidR="005D4EEF" w:rsidRPr="005D4EEF">
        <w:t>Wśród osób rejestrujących się w PUP dominowali mieszkańcy miast – ich udział sięgnął 66</w:t>
      </w:r>
      <w:r w:rsidR="00C67E0F">
        <w:t>,2</w:t>
      </w:r>
      <w:r w:rsidR="005D4EEF" w:rsidRPr="005D4EEF">
        <w:t xml:space="preserve">%. </w:t>
      </w:r>
      <w:r w:rsidR="00397C20">
        <w:t xml:space="preserve">Kolejno uplasowały się takie grupy bezrobotnych jak: bez kwalifikacji zawodowych (33,3%), do 30 roku życia (30%), z prawem do zasiłku (28,7%). </w:t>
      </w:r>
    </w:p>
    <w:p w14:paraId="31061B6B" w14:textId="3E3BBE8C" w:rsidR="0012091A" w:rsidRDefault="0012091A" w:rsidP="0012091A">
      <w:pPr>
        <w:pStyle w:val="Legenda"/>
      </w:pPr>
      <w:r>
        <w:t xml:space="preserve">Tabela </w:t>
      </w:r>
      <w:r w:rsidR="00CC67AD">
        <w:fldChar w:fldCharType="begin"/>
      </w:r>
      <w:r w:rsidR="00CC67AD">
        <w:instrText xml:space="preserve"> SEQ Tabela \* ARABIC </w:instrText>
      </w:r>
      <w:r w:rsidR="00CC67AD">
        <w:fldChar w:fldCharType="separate"/>
      </w:r>
      <w:r w:rsidR="008C3F01">
        <w:rPr>
          <w:noProof/>
        </w:rPr>
        <w:t>3</w:t>
      </w:r>
      <w:r w:rsidR="00CC67AD">
        <w:rPr>
          <w:noProof/>
        </w:rPr>
        <w:fldChar w:fldCharType="end"/>
      </w:r>
      <w:r>
        <w:t xml:space="preserve"> Bezrobotni zarejestrowani w styczniu 2026 roku w województwie dolnośląskim</w:t>
      </w:r>
    </w:p>
    <w:tbl>
      <w:tblPr>
        <w:tblW w:w="10655" w:type="dxa"/>
        <w:tblLayout w:type="fixed"/>
        <w:tblCellMar>
          <w:left w:w="70" w:type="dxa"/>
          <w:right w:w="70" w:type="dxa"/>
        </w:tblCellMar>
        <w:tblLook w:val="04A0" w:firstRow="1" w:lastRow="0" w:firstColumn="1" w:lastColumn="0" w:noHBand="0" w:noVBand="1"/>
        <w:tblCaption w:val="Tabela 3 Bezrobotni zarejestrowani w styczniu 2026 roku w województwie dolnośląskim"/>
      </w:tblPr>
      <w:tblGrid>
        <w:gridCol w:w="1170"/>
        <w:gridCol w:w="957"/>
        <w:gridCol w:w="850"/>
        <w:gridCol w:w="851"/>
        <w:gridCol w:w="850"/>
        <w:gridCol w:w="851"/>
        <w:gridCol w:w="1064"/>
        <w:gridCol w:w="1116"/>
        <w:gridCol w:w="940"/>
        <w:gridCol w:w="851"/>
        <w:gridCol w:w="1155"/>
      </w:tblGrid>
      <w:tr w:rsidR="0012091A" w:rsidRPr="0012091A" w14:paraId="090C2598" w14:textId="77777777" w:rsidTr="0012091A">
        <w:trPr>
          <w:trHeight w:val="1164"/>
        </w:trPr>
        <w:tc>
          <w:tcPr>
            <w:tcW w:w="1170" w:type="dxa"/>
            <w:tcBorders>
              <w:top w:val="nil"/>
              <w:left w:val="nil"/>
              <w:bottom w:val="single" w:sz="8" w:space="0" w:color="auto"/>
              <w:right w:val="single" w:sz="8" w:space="0" w:color="auto"/>
            </w:tcBorders>
            <w:shd w:val="clear" w:color="auto" w:fill="auto"/>
            <w:vAlign w:val="center"/>
            <w:hideMark/>
          </w:tcPr>
          <w:p w14:paraId="02ECDECD"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Napływ bezrobotnych ogółem</w:t>
            </w:r>
          </w:p>
        </w:tc>
        <w:tc>
          <w:tcPr>
            <w:tcW w:w="957" w:type="dxa"/>
            <w:tcBorders>
              <w:top w:val="nil"/>
              <w:left w:val="nil"/>
              <w:bottom w:val="single" w:sz="8" w:space="0" w:color="auto"/>
              <w:right w:val="nil"/>
            </w:tcBorders>
            <w:shd w:val="clear" w:color="auto" w:fill="auto"/>
            <w:vAlign w:val="center"/>
            <w:hideMark/>
          </w:tcPr>
          <w:p w14:paraId="542C074F"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Zamieszkali na wsi</w:t>
            </w:r>
          </w:p>
        </w:tc>
        <w:tc>
          <w:tcPr>
            <w:tcW w:w="850" w:type="dxa"/>
            <w:tcBorders>
              <w:top w:val="nil"/>
              <w:left w:val="nil"/>
              <w:bottom w:val="single" w:sz="8" w:space="0" w:color="auto"/>
              <w:right w:val="nil"/>
            </w:tcBorders>
            <w:shd w:val="clear" w:color="auto" w:fill="auto"/>
            <w:vAlign w:val="center"/>
            <w:hideMark/>
          </w:tcPr>
          <w:p w14:paraId="38213B51"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Z prawem do zasiłku</w:t>
            </w:r>
          </w:p>
        </w:tc>
        <w:tc>
          <w:tcPr>
            <w:tcW w:w="851" w:type="dxa"/>
            <w:tcBorders>
              <w:top w:val="nil"/>
              <w:left w:val="nil"/>
              <w:bottom w:val="single" w:sz="8" w:space="0" w:color="auto"/>
              <w:right w:val="nil"/>
            </w:tcBorders>
            <w:shd w:val="clear" w:color="auto" w:fill="auto"/>
            <w:vAlign w:val="center"/>
            <w:hideMark/>
          </w:tcPr>
          <w:p w14:paraId="6DED6631"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Do 30 roku życia</w:t>
            </w:r>
          </w:p>
        </w:tc>
        <w:tc>
          <w:tcPr>
            <w:tcW w:w="850" w:type="dxa"/>
            <w:tcBorders>
              <w:top w:val="nil"/>
              <w:left w:val="nil"/>
              <w:bottom w:val="single" w:sz="8" w:space="0" w:color="auto"/>
              <w:right w:val="nil"/>
            </w:tcBorders>
            <w:shd w:val="clear" w:color="auto" w:fill="auto"/>
            <w:vAlign w:val="center"/>
            <w:hideMark/>
          </w:tcPr>
          <w:p w14:paraId="477668DA"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Do 25 roku życia</w:t>
            </w:r>
          </w:p>
        </w:tc>
        <w:tc>
          <w:tcPr>
            <w:tcW w:w="851" w:type="dxa"/>
            <w:tcBorders>
              <w:top w:val="nil"/>
              <w:left w:val="nil"/>
              <w:bottom w:val="single" w:sz="8" w:space="0" w:color="auto"/>
              <w:right w:val="nil"/>
            </w:tcBorders>
            <w:shd w:val="clear" w:color="auto" w:fill="auto"/>
            <w:vAlign w:val="center"/>
            <w:hideMark/>
          </w:tcPr>
          <w:p w14:paraId="24A14133"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 xml:space="preserve">Powyżej 50 roku </w:t>
            </w:r>
            <w:proofErr w:type="spellStart"/>
            <w:r w:rsidRPr="0012091A">
              <w:rPr>
                <w:rFonts w:ascii="Calibri" w:eastAsia="Times New Roman" w:hAnsi="Calibri" w:cs="Calibri"/>
                <w:b/>
                <w:bCs/>
                <w:color w:val="000000"/>
                <w:sz w:val="18"/>
                <w:szCs w:val="18"/>
                <w:lang w:eastAsia="pl-PL"/>
              </w:rPr>
              <w:t>żcyia</w:t>
            </w:r>
            <w:proofErr w:type="spellEnd"/>
            <w:r w:rsidRPr="0012091A">
              <w:rPr>
                <w:rFonts w:ascii="Calibri" w:eastAsia="Times New Roman" w:hAnsi="Calibri" w:cs="Calibri"/>
                <w:b/>
                <w:bCs/>
                <w:color w:val="000000"/>
                <w:sz w:val="18"/>
                <w:szCs w:val="18"/>
                <w:lang w:eastAsia="pl-PL"/>
              </w:rPr>
              <w:t xml:space="preserve"> </w:t>
            </w:r>
          </w:p>
        </w:tc>
        <w:tc>
          <w:tcPr>
            <w:tcW w:w="1064" w:type="dxa"/>
            <w:tcBorders>
              <w:top w:val="nil"/>
              <w:left w:val="nil"/>
              <w:bottom w:val="single" w:sz="8" w:space="0" w:color="auto"/>
              <w:right w:val="nil"/>
            </w:tcBorders>
            <w:shd w:val="clear" w:color="auto" w:fill="auto"/>
            <w:vAlign w:val="center"/>
            <w:hideMark/>
          </w:tcPr>
          <w:p w14:paraId="594EF860"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Długotrwale bezrobotni</w:t>
            </w:r>
          </w:p>
        </w:tc>
        <w:tc>
          <w:tcPr>
            <w:tcW w:w="1116" w:type="dxa"/>
            <w:tcBorders>
              <w:top w:val="nil"/>
              <w:left w:val="nil"/>
              <w:bottom w:val="single" w:sz="8" w:space="0" w:color="auto"/>
              <w:right w:val="nil"/>
            </w:tcBorders>
            <w:shd w:val="clear" w:color="auto" w:fill="auto"/>
            <w:vAlign w:val="center"/>
            <w:hideMark/>
          </w:tcPr>
          <w:p w14:paraId="459B5337"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Bez kwalifikacji zawodowych</w:t>
            </w:r>
          </w:p>
        </w:tc>
        <w:tc>
          <w:tcPr>
            <w:tcW w:w="940" w:type="dxa"/>
            <w:tcBorders>
              <w:top w:val="nil"/>
              <w:left w:val="nil"/>
              <w:bottom w:val="single" w:sz="8" w:space="0" w:color="auto"/>
              <w:right w:val="nil"/>
            </w:tcBorders>
            <w:shd w:val="clear" w:color="auto" w:fill="auto"/>
            <w:vAlign w:val="center"/>
            <w:hideMark/>
          </w:tcPr>
          <w:p w14:paraId="72D444BC"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Osoby z niepełnosprawnościami</w:t>
            </w:r>
          </w:p>
        </w:tc>
        <w:tc>
          <w:tcPr>
            <w:tcW w:w="851" w:type="dxa"/>
            <w:tcBorders>
              <w:top w:val="nil"/>
              <w:left w:val="nil"/>
              <w:bottom w:val="single" w:sz="8" w:space="0" w:color="auto"/>
              <w:right w:val="nil"/>
            </w:tcBorders>
            <w:shd w:val="clear" w:color="auto" w:fill="auto"/>
            <w:vAlign w:val="center"/>
            <w:hideMark/>
          </w:tcPr>
          <w:p w14:paraId="545DE5BE"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Posiadający Kartę Dużej Rodziny</w:t>
            </w:r>
          </w:p>
        </w:tc>
        <w:tc>
          <w:tcPr>
            <w:tcW w:w="1155" w:type="dxa"/>
            <w:tcBorders>
              <w:top w:val="nil"/>
              <w:left w:val="nil"/>
              <w:bottom w:val="single" w:sz="8" w:space="0" w:color="auto"/>
              <w:right w:val="nil"/>
            </w:tcBorders>
            <w:shd w:val="clear" w:color="auto" w:fill="auto"/>
            <w:vAlign w:val="center"/>
            <w:hideMark/>
          </w:tcPr>
          <w:p w14:paraId="31439732" w14:textId="77777777" w:rsidR="0012091A" w:rsidRPr="0012091A" w:rsidRDefault="0012091A" w:rsidP="0012091A">
            <w:pPr>
              <w:spacing w:before="0" w:after="0" w:line="240" w:lineRule="auto"/>
              <w:rPr>
                <w:rFonts w:ascii="Calibri" w:eastAsia="Times New Roman" w:hAnsi="Calibri" w:cs="Calibri"/>
                <w:b/>
                <w:bCs/>
                <w:color w:val="000000"/>
                <w:sz w:val="18"/>
                <w:szCs w:val="18"/>
                <w:lang w:eastAsia="pl-PL"/>
              </w:rPr>
            </w:pPr>
            <w:r w:rsidRPr="0012091A">
              <w:rPr>
                <w:rFonts w:ascii="Calibri" w:eastAsia="Times New Roman" w:hAnsi="Calibri" w:cs="Calibri"/>
                <w:b/>
                <w:bCs/>
                <w:color w:val="000000"/>
                <w:sz w:val="18"/>
                <w:szCs w:val="18"/>
                <w:lang w:eastAsia="pl-PL"/>
              </w:rPr>
              <w:t xml:space="preserve">Samotnie wychowujący co </w:t>
            </w:r>
            <w:proofErr w:type="spellStart"/>
            <w:r w:rsidRPr="0012091A">
              <w:rPr>
                <w:rFonts w:ascii="Calibri" w:eastAsia="Times New Roman" w:hAnsi="Calibri" w:cs="Calibri"/>
                <w:b/>
                <w:bCs/>
                <w:color w:val="000000"/>
                <w:sz w:val="18"/>
                <w:szCs w:val="18"/>
                <w:lang w:eastAsia="pl-PL"/>
              </w:rPr>
              <w:t>najmn</w:t>
            </w:r>
            <w:proofErr w:type="spellEnd"/>
            <w:r w:rsidRPr="0012091A">
              <w:rPr>
                <w:rFonts w:ascii="Calibri" w:eastAsia="Times New Roman" w:hAnsi="Calibri" w:cs="Calibri"/>
                <w:b/>
                <w:bCs/>
                <w:color w:val="000000"/>
                <w:sz w:val="18"/>
                <w:szCs w:val="18"/>
                <w:lang w:eastAsia="pl-PL"/>
              </w:rPr>
              <w:t>. 1 dziecko</w:t>
            </w:r>
          </w:p>
        </w:tc>
      </w:tr>
      <w:tr w:rsidR="0012091A" w:rsidRPr="0012091A" w14:paraId="038DF850" w14:textId="77777777" w:rsidTr="0012091A">
        <w:trPr>
          <w:trHeight w:val="276"/>
        </w:trPr>
        <w:tc>
          <w:tcPr>
            <w:tcW w:w="1170" w:type="dxa"/>
            <w:tcBorders>
              <w:top w:val="nil"/>
              <w:left w:val="nil"/>
              <w:bottom w:val="nil"/>
              <w:right w:val="single" w:sz="8" w:space="0" w:color="auto"/>
            </w:tcBorders>
            <w:shd w:val="clear" w:color="auto" w:fill="auto"/>
            <w:noWrap/>
            <w:vAlign w:val="bottom"/>
            <w:hideMark/>
          </w:tcPr>
          <w:p w14:paraId="320AF630"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8868</w:t>
            </w:r>
          </w:p>
        </w:tc>
        <w:tc>
          <w:tcPr>
            <w:tcW w:w="957" w:type="dxa"/>
            <w:tcBorders>
              <w:top w:val="nil"/>
              <w:left w:val="nil"/>
              <w:bottom w:val="nil"/>
              <w:right w:val="nil"/>
            </w:tcBorders>
            <w:shd w:val="clear" w:color="auto" w:fill="auto"/>
            <w:noWrap/>
            <w:vAlign w:val="bottom"/>
            <w:hideMark/>
          </w:tcPr>
          <w:p w14:paraId="69934B3A"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2993</w:t>
            </w:r>
          </w:p>
        </w:tc>
        <w:tc>
          <w:tcPr>
            <w:tcW w:w="850" w:type="dxa"/>
            <w:tcBorders>
              <w:top w:val="nil"/>
              <w:left w:val="nil"/>
              <w:bottom w:val="nil"/>
              <w:right w:val="nil"/>
            </w:tcBorders>
            <w:shd w:val="clear" w:color="auto" w:fill="auto"/>
            <w:noWrap/>
            <w:vAlign w:val="bottom"/>
            <w:hideMark/>
          </w:tcPr>
          <w:p w14:paraId="52B9EE53"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2545</w:t>
            </w:r>
          </w:p>
        </w:tc>
        <w:tc>
          <w:tcPr>
            <w:tcW w:w="851" w:type="dxa"/>
            <w:tcBorders>
              <w:top w:val="nil"/>
              <w:left w:val="nil"/>
              <w:bottom w:val="nil"/>
              <w:right w:val="nil"/>
            </w:tcBorders>
            <w:shd w:val="clear" w:color="auto" w:fill="auto"/>
            <w:noWrap/>
            <w:vAlign w:val="bottom"/>
            <w:hideMark/>
          </w:tcPr>
          <w:p w14:paraId="41F8C277"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2664</w:t>
            </w:r>
          </w:p>
        </w:tc>
        <w:tc>
          <w:tcPr>
            <w:tcW w:w="850" w:type="dxa"/>
            <w:tcBorders>
              <w:top w:val="nil"/>
              <w:left w:val="nil"/>
              <w:bottom w:val="nil"/>
              <w:right w:val="nil"/>
            </w:tcBorders>
            <w:shd w:val="clear" w:color="auto" w:fill="auto"/>
            <w:noWrap/>
            <w:vAlign w:val="bottom"/>
            <w:hideMark/>
          </w:tcPr>
          <w:p w14:paraId="7F4920AD"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1591</w:t>
            </w:r>
          </w:p>
        </w:tc>
        <w:tc>
          <w:tcPr>
            <w:tcW w:w="851" w:type="dxa"/>
            <w:tcBorders>
              <w:top w:val="nil"/>
              <w:left w:val="nil"/>
              <w:bottom w:val="nil"/>
              <w:right w:val="nil"/>
            </w:tcBorders>
            <w:shd w:val="clear" w:color="auto" w:fill="auto"/>
            <w:noWrap/>
            <w:vAlign w:val="bottom"/>
            <w:hideMark/>
          </w:tcPr>
          <w:p w14:paraId="337777B2"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1949</w:t>
            </w:r>
          </w:p>
        </w:tc>
        <w:tc>
          <w:tcPr>
            <w:tcW w:w="1064" w:type="dxa"/>
            <w:tcBorders>
              <w:top w:val="nil"/>
              <w:left w:val="nil"/>
              <w:bottom w:val="nil"/>
              <w:right w:val="nil"/>
            </w:tcBorders>
            <w:shd w:val="clear" w:color="auto" w:fill="auto"/>
            <w:noWrap/>
            <w:vAlign w:val="bottom"/>
            <w:hideMark/>
          </w:tcPr>
          <w:p w14:paraId="0937C268"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2349</w:t>
            </w:r>
          </w:p>
        </w:tc>
        <w:tc>
          <w:tcPr>
            <w:tcW w:w="1116" w:type="dxa"/>
            <w:tcBorders>
              <w:top w:val="nil"/>
              <w:left w:val="nil"/>
              <w:bottom w:val="nil"/>
              <w:right w:val="nil"/>
            </w:tcBorders>
            <w:shd w:val="clear" w:color="auto" w:fill="auto"/>
            <w:noWrap/>
            <w:vAlign w:val="bottom"/>
            <w:hideMark/>
          </w:tcPr>
          <w:p w14:paraId="3B29C1FC"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2954</w:t>
            </w:r>
          </w:p>
        </w:tc>
        <w:tc>
          <w:tcPr>
            <w:tcW w:w="940" w:type="dxa"/>
            <w:tcBorders>
              <w:top w:val="nil"/>
              <w:left w:val="nil"/>
              <w:bottom w:val="nil"/>
              <w:right w:val="nil"/>
            </w:tcBorders>
            <w:shd w:val="clear" w:color="auto" w:fill="auto"/>
            <w:noWrap/>
            <w:vAlign w:val="bottom"/>
            <w:hideMark/>
          </w:tcPr>
          <w:p w14:paraId="4C03AED9"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552</w:t>
            </w:r>
          </w:p>
        </w:tc>
        <w:tc>
          <w:tcPr>
            <w:tcW w:w="851" w:type="dxa"/>
            <w:tcBorders>
              <w:top w:val="nil"/>
              <w:left w:val="nil"/>
              <w:bottom w:val="nil"/>
              <w:right w:val="nil"/>
            </w:tcBorders>
            <w:shd w:val="clear" w:color="auto" w:fill="auto"/>
            <w:noWrap/>
            <w:vAlign w:val="bottom"/>
            <w:hideMark/>
          </w:tcPr>
          <w:p w14:paraId="44578D8E"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575</w:t>
            </w:r>
          </w:p>
        </w:tc>
        <w:tc>
          <w:tcPr>
            <w:tcW w:w="1155" w:type="dxa"/>
            <w:tcBorders>
              <w:top w:val="nil"/>
              <w:left w:val="nil"/>
              <w:bottom w:val="nil"/>
              <w:right w:val="nil"/>
            </w:tcBorders>
            <w:shd w:val="clear" w:color="auto" w:fill="auto"/>
            <w:noWrap/>
            <w:vAlign w:val="bottom"/>
            <w:hideMark/>
          </w:tcPr>
          <w:p w14:paraId="6DDE4871" w14:textId="77777777" w:rsidR="0012091A" w:rsidRPr="0012091A" w:rsidRDefault="0012091A" w:rsidP="0012091A">
            <w:pPr>
              <w:spacing w:before="0" w:after="0" w:line="240" w:lineRule="auto"/>
              <w:rPr>
                <w:rFonts w:ascii="Calibri" w:eastAsia="Times New Roman" w:hAnsi="Calibri" w:cs="Calibri"/>
                <w:color w:val="000000"/>
                <w:sz w:val="18"/>
                <w:szCs w:val="18"/>
                <w:lang w:eastAsia="pl-PL"/>
              </w:rPr>
            </w:pPr>
            <w:r w:rsidRPr="0012091A">
              <w:rPr>
                <w:rFonts w:ascii="Calibri" w:eastAsia="Times New Roman" w:hAnsi="Calibri" w:cs="Calibri"/>
                <w:color w:val="000000"/>
                <w:sz w:val="18"/>
                <w:szCs w:val="18"/>
                <w:lang w:eastAsia="pl-PL"/>
              </w:rPr>
              <w:t>553</w:t>
            </w:r>
          </w:p>
        </w:tc>
      </w:tr>
    </w:tbl>
    <w:p w14:paraId="7C789101" w14:textId="2594D1D1" w:rsidR="00593C77" w:rsidRDefault="00593C77" w:rsidP="00593C77">
      <w:pPr>
        <w:pStyle w:val="Legenda"/>
      </w:pPr>
      <w:r>
        <w:lastRenderedPageBreak/>
        <w:t xml:space="preserve">Wykres </w:t>
      </w:r>
      <w:r w:rsidR="00CC67AD">
        <w:fldChar w:fldCharType="begin"/>
      </w:r>
      <w:r w:rsidR="00CC67AD">
        <w:instrText xml:space="preserve"> SEQ Wykres \* ARABIC </w:instrText>
      </w:r>
      <w:r w:rsidR="00CC67AD">
        <w:fldChar w:fldCharType="separate"/>
      </w:r>
      <w:r w:rsidR="008C3F01">
        <w:rPr>
          <w:noProof/>
        </w:rPr>
        <w:t>3</w:t>
      </w:r>
      <w:r w:rsidR="00CC67AD">
        <w:rPr>
          <w:noProof/>
        </w:rPr>
        <w:fldChar w:fldCharType="end"/>
      </w:r>
      <w:r w:rsidRPr="00EF677A">
        <w:t xml:space="preserve"> Napływ</w:t>
      </w:r>
      <w:r>
        <w:t xml:space="preserve"> bezrobotnych w okresie styczeń 2025 – 2026</w:t>
      </w:r>
      <w:r w:rsidRPr="00EF677A">
        <w:t xml:space="preserve"> w tym zarejestrowanych po raz pierwszy</w:t>
      </w:r>
    </w:p>
    <w:p w14:paraId="1914388F" w14:textId="1B5FC080" w:rsidR="008E14C3" w:rsidRPr="00865D41" w:rsidRDefault="00593C77" w:rsidP="00A006AF">
      <w:r>
        <w:rPr>
          <w:noProof/>
          <w:lang w:eastAsia="pl-PL"/>
        </w:rPr>
        <w:drawing>
          <wp:inline distT="0" distB="0" distL="0" distR="0" wp14:anchorId="07600FBF" wp14:editId="60885DB4">
            <wp:extent cx="5760000" cy="3098228"/>
            <wp:effectExtent l="0" t="0" r="0" b="6985"/>
            <wp:docPr id="5" name="Obraz 5" descr="Liczba nowozarejestrowanych bezrobotnych w tysiącach: &#10;I 2025  9,4&#10;II 2025 7,6&#10;III 2025 7,8&#10;IV 2025 6,9&#10;V 2025 6,9&#10;VI 2025 6,5&#10;VII 2025 8,1&#10;VIII 2025 7,1&#10;IX 2025 8,8&#10;X 2025 8,4&#10;XI 2025 7,0&#10;XII 2025 6,9&#10;I 2026 8,9&#10;w tym osób zarejestrowanych po raz pierwszy w tysiącach: &#10;I 2025  2,1&#10;II 2025 1,9&#10;III 2025 1,9&#10;IV 2025 1,6&#10;V 2025 1,8&#10;VI 2025 1,6&#10;VII 2025 2,2&#10;VIII 2025 2,8&#10;IX 2025 2,9&#10;X 2025 2,6&#10;XI 2025 1,9&#10;XII 2025 1,6&#10;I 2026 2,2&#10;" title="Wykres 3. Napływ bezrobotnych w okresie styczeń 2025 – 2026 w tym zarejestrowanych po raz pierw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00" cy="3098228"/>
                    </a:xfrm>
                    <a:prstGeom prst="rect">
                      <a:avLst/>
                    </a:prstGeom>
                    <a:noFill/>
                  </pic:spPr>
                </pic:pic>
              </a:graphicData>
            </a:graphic>
          </wp:inline>
        </w:drawing>
      </w:r>
    </w:p>
    <w:p w14:paraId="39EE7969" w14:textId="42AA9EAF" w:rsidR="00A64BDB" w:rsidRDefault="00A64BDB" w:rsidP="00A64BDB">
      <w:r>
        <w:t xml:space="preserve">W styczniu 2026 r. z ewidencji powiatowych urzędów pracy województwa dolnośląskiego wyłączono 5 511 osób bezrobotnych, z czego ponad połowę stanowiły kobiety. Struktura odpływu z bezrobocia była zbliżona do obserwowanej w skali kraju, gdzie – zgodnie z danymi Głównego Urzędu Statystycznego – podjęcie zatrudnienia pozostaje najczęstszą przyczyną wyrejestrowań z rejestrów bezrobotnych. W analizowanym okresie podjęcie pracy dotyczyło 3 541 osób, co stanowiło 64,3% wszystkich </w:t>
      </w:r>
      <w:proofErr w:type="spellStart"/>
      <w:r>
        <w:t>wyłączeń</w:t>
      </w:r>
      <w:proofErr w:type="spellEnd"/>
      <w:r>
        <w:t xml:space="preserve"> z ewidencji. W grupie osób podejmujących pracę kobiety stanowiły 53,6%, co pozostaje spójne z ich udziałem w ogólnej liczbie wyrejestrowanych.</w:t>
      </w:r>
    </w:p>
    <w:p w14:paraId="0CB4957A" w14:textId="1E99F254" w:rsidR="00A64BDB" w:rsidRDefault="00A64BDB" w:rsidP="00A64BDB">
      <w:r>
        <w:t>Drugą co do częstości przyczyną wyłączenia z rejestrów było nieutrzymanie kontaktu z powiatowym urzędem pracy co najmniej raz na 90 dni, co dotyczyło 739 osób. Przyczyna ta wynika bezpośrednio z obowiązujących uregulowań prawnych, zgodnie z którymi brak potwierdzenia zainteresowania pomocą urzędu w wymaganym terminie skutkuje pozbawieniem statusu bezrobotnego.</w:t>
      </w:r>
    </w:p>
    <w:p w14:paraId="198D459F" w14:textId="0FC86A28" w:rsidR="00A64BDB" w:rsidRDefault="00A64BDB" w:rsidP="00A64BDB">
      <w:pPr>
        <w:rPr>
          <w:iCs/>
        </w:rPr>
      </w:pPr>
      <w:r>
        <w:t>Kolejnym istotnym powodem wyrejestrowań była dobrowolna rezygnacja ze statusu bezrobotnego, z której skorzystało 348 osób. Liczna była również kategoria „inne”, obejmująca 483 przypadki, która ma charakter zbiorczy i może obejmować m.in. wyjazdy za granicę, zmianę statusu zawodowego lub inne zdarzenia administracyjne nieuwzględnione w głównych kategoriach odpływu.</w:t>
      </w:r>
    </w:p>
    <w:p w14:paraId="2D6B986C" w14:textId="3E5E66C9" w:rsidR="007C2851" w:rsidRDefault="007C2851" w:rsidP="007C2851">
      <w:pPr>
        <w:pStyle w:val="Legenda"/>
      </w:pPr>
      <w:r>
        <w:t xml:space="preserve">Tabela </w:t>
      </w:r>
      <w:r w:rsidR="00CC67AD">
        <w:fldChar w:fldCharType="begin"/>
      </w:r>
      <w:r w:rsidR="00CC67AD">
        <w:instrText xml:space="preserve"> SEQ Tabela \* ARABIC </w:instrText>
      </w:r>
      <w:r w:rsidR="00CC67AD">
        <w:fldChar w:fldCharType="separate"/>
      </w:r>
      <w:r w:rsidR="008C3F01">
        <w:rPr>
          <w:noProof/>
        </w:rPr>
        <w:t>4</w:t>
      </w:r>
      <w:r w:rsidR="00CC67AD">
        <w:rPr>
          <w:noProof/>
        </w:rPr>
        <w:fldChar w:fldCharType="end"/>
      </w:r>
      <w:r>
        <w:t xml:space="preserve"> Bezrobotni wyłączeniu z rejestru bezrobotnych w styczniu 2026 roku w województwie dolnośląskim</w:t>
      </w:r>
    </w:p>
    <w:tbl>
      <w:tblPr>
        <w:tblW w:w="10206" w:type="dxa"/>
        <w:tblLayout w:type="fixed"/>
        <w:tblCellMar>
          <w:left w:w="70" w:type="dxa"/>
          <w:right w:w="70" w:type="dxa"/>
        </w:tblCellMar>
        <w:tblLook w:val="04A0" w:firstRow="1" w:lastRow="0" w:firstColumn="1" w:lastColumn="0" w:noHBand="0" w:noVBand="1"/>
        <w:tblCaption w:val="Tabela 4 Bezrobotni wyłączeniu z rejestru bezrobotnych w styczniu 2026 roku w województwie dolnośląskim"/>
      </w:tblPr>
      <w:tblGrid>
        <w:gridCol w:w="1276"/>
        <w:gridCol w:w="851"/>
        <w:gridCol w:w="708"/>
        <w:gridCol w:w="590"/>
        <w:gridCol w:w="665"/>
        <w:gridCol w:w="871"/>
        <w:gridCol w:w="1135"/>
        <w:gridCol w:w="761"/>
        <w:gridCol w:w="1224"/>
        <w:gridCol w:w="909"/>
        <w:gridCol w:w="1216"/>
      </w:tblGrid>
      <w:tr w:rsidR="007C2851" w:rsidRPr="007C2851" w14:paraId="72155A6C" w14:textId="77777777" w:rsidTr="0005016F">
        <w:trPr>
          <w:trHeight w:val="1500"/>
          <w:tblHeader/>
        </w:trPr>
        <w:tc>
          <w:tcPr>
            <w:tcW w:w="1276" w:type="dxa"/>
            <w:tcBorders>
              <w:top w:val="nil"/>
              <w:left w:val="nil"/>
              <w:bottom w:val="single" w:sz="8" w:space="0" w:color="auto"/>
              <w:right w:val="single" w:sz="8" w:space="0" w:color="auto"/>
            </w:tcBorders>
            <w:shd w:val="clear" w:color="auto" w:fill="auto"/>
            <w:vAlign w:val="center"/>
            <w:hideMark/>
          </w:tcPr>
          <w:p w14:paraId="142F9E30"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Odpływ bezrobotnych ogółem</w:t>
            </w:r>
          </w:p>
        </w:tc>
        <w:tc>
          <w:tcPr>
            <w:tcW w:w="851" w:type="dxa"/>
            <w:tcBorders>
              <w:top w:val="nil"/>
              <w:left w:val="nil"/>
              <w:bottom w:val="single" w:sz="8" w:space="0" w:color="auto"/>
              <w:right w:val="nil"/>
            </w:tcBorders>
            <w:shd w:val="clear" w:color="auto" w:fill="auto"/>
            <w:vAlign w:val="center"/>
            <w:hideMark/>
          </w:tcPr>
          <w:p w14:paraId="01D44167"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Zamieszkali na wsi</w:t>
            </w:r>
          </w:p>
        </w:tc>
        <w:tc>
          <w:tcPr>
            <w:tcW w:w="708" w:type="dxa"/>
            <w:tcBorders>
              <w:top w:val="nil"/>
              <w:left w:val="nil"/>
              <w:bottom w:val="single" w:sz="8" w:space="0" w:color="auto"/>
              <w:right w:val="nil"/>
            </w:tcBorders>
            <w:shd w:val="clear" w:color="auto" w:fill="auto"/>
            <w:vAlign w:val="center"/>
            <w:hideMark/>
          </w:tcPr>
          <w:p w14:paraId="46DDB51B" w14:textId="2C61050E"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Z praw</w:t>
            </w:r>
            <w:r w:rsidR="0005016F">
              <w:rPr>
                <w:rFonts w:ascii="Calibri" w:eastAsia="Times New Roman" w:hAnsi="Calibri" w:cs="Calibri"/>
                <w:b/>
                <w:bCs/>
                <w:color w:val="000000"/>
                <w:sz w:val="18"/>
                <w:szCs w:val="18"/>
                <w:lang w:eastAsia="pl-PL"/>
              </w:rPr>
              <w:t>e</w:t>
            </w:r>
            <w:r>
              <w:rPr>
                <w:rFonts w:ascii="Calibri" w:eastAsia="Times New Roman" w:hAnsi="Calibri" w:cs="Calibri"/>
                <w:b/>
                <w:bCs/>
                <w:color w:val="000000"/>
                <w:sz w:val="18"/>
                <w:szCs w:val="18"/>
                <w:lang w:eastAsia="pl-PL"/>
              </w:rPr>
              <w:t xml:space="preserve"> </w:t>
            </w:r>
            <w:r w:rsidRPr="007C2851">
              <w:rPr>
                <w:rFonts w:ascii="Calibri" w:eastAsia="Times New Roman" w:hAnsi="Calibri" w:cs="Calibri"/>
                <w:b/>
                <w:bCs/>
                <w:color w:val="000000"/>
                <w:sz w:val="18"/>
                <w:szCs w:val="18"/>
                <w:lang w:eastAsia="pl-PL"/>
              </w:rPr>
              <w:t>m do zasiłku</w:t>
            </w:r>
          </w:p>
        </w:tc>
        <w:tc>
          <w:tcPr>
            <w:tcW w:w="590" w:type="dxa"/>
            <w:tcBorders>
              <w:top w:val="nil"/>
              <w:left w:val="nil"/>
              <w:bottom w:val="single" w:sz="8" w:space="0" w:color="auto"/>
              <w:right w:val="nil"/>
            </w:tcBorders>
            <w:shd w:val="clear" w:color="auto" w:fill="auto"/>
            <w:vAlign w:val="center"/>
            <w:hideMark/>
          </w:tcPr>
          <w:p w14:paraId="4279987D"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Do 30 roku życia</w:t>
            </w:r>
          </w:p>
        </w:tc>
        <w:tc>
          <w:tcPr>
            <w:tcW w:w="665" w:type="dxa"/>
            <w:tcBorders>
              <w:top w:val="nil"/>
              <w:left w:val="nil"/>
              <w:bottom w:val="single" w:sz="8" w:space="0" w:color="auto"/>
              <w:right w:val="nil"/>
            </w:tcBorders>
            <w:shd w:val="clear" w:color="auto" w:fill="auto"/>
            <w:vAlign w:val="center"/>
            <w:hideMark/>
          </w:tcPr>
          <w:p w14:paraId="4DDBCF6C"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Do 25 roku życia</w:t>
            </w:r>
          </w:p>
        </w:tc>
        <w:tc>
          <w:tcPr>
            <w:tcW w:w="871" w:type="dxa"/>
            <w:tcBorders>
              <w:top w:val="nil"/>
              <w:left w:val="nil"/>
              <w:bottom w:val="single" w:sz="8" w:space="0" w:color="auto"/>
              <w:right w:val="nil"/>
            </w:tcBorders>
            <w:shd w:val="clear" w:color="auto" w:fill="auto"/>
            <w:vAlign w:val="center"/>
            <w:hideMark/>
          </w:tcPr>
          <w:p w14:paraId="04B13E2D" w14:textId="3C389448" w:rsidR="007C2851" w:rsidRPr="007C2851" w:rsidRDefault="0005016F" w:rsidP="007C2851">
            <w:pPr>
              <w:spacing w:before="0" w:after="0" w:line="240" w:lineRule="auto"/>
              <w:rPr>
                <w:rFonts w:ascii="Calibri" w:eastAsia="Times New Roman" w:hAnsi="Calibri" w:cs="Calibri"/>
                <w:b/>
                <w:bCs/>
                <w:color w:val="000000"/>
                <w:sz w:val="18"/>
                <w:szCs w:val="18"/>
                <w:lang w:eastAsia="pl-PL"/>
              </w:rPr>
            </w:pPr>
            <w:r>
              <w:rPr>
                <w:rFonts w:ascii="Calibri" w:eastAsia="Times New Roman" w:hAnsi="Calibri" w:cs="Calibri"/>
                <w:b/>
                <w:bCs/>
                <w:color w:val="000000"/>
                <w:sz w:val="18"/>
                <w:szCs w:val="18"/>
                <w:lang w:eastAsia="pl-PL"/>
              </w:rPr>
              <w:t>Powyżej 50 roku życ</w:t>
            </w:r>
            <w:r w:rsidR="007C2851" w:rsidRPr="007C2851">
              <w:rPr>
                <w:rFonts w:ascii="Calibri" w:eastAsia="Times New Roman" w:hAnsi="Calibri" w:cs="Calibri"/>
                <w:b/>
                <w:bCs/>
                <w:color w:val="000000"/>
                <w:sz w:val="18"/>
                <w:szCs w:val="18"/>
                <w:lang w:eastAsia="pl-PL"/>
              </w:rPr>
              <w:t xml:space="preserve">ia </w:t>
            </w:r>
          </w:p>
        </w:tc>
        <w:tc>
          <w:tcPr>
            <w:tcW w:w="1135" w:type="dxa"/>
            <w:tcBorders>
              <w:top w:val="nil"/>
              <w:left w:val="nil"/>
              <w:bottom w:val="single" w:sz="8" w:space="0" w:color="auto"/>
              <w:right w:val="nil"/>
            </w:tcBorders>
            <w:shd w:val="clear" w:color="auto" w:fill="auto"/>
            <w:vAlign w:val="center"/>
            <w:hideMark/>
          </w:tcPr>
          <w:p w14:paraId="1EAAF2F5"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Długotrwale bezrobotni</w:t>
            </w:r>
          </w:p>
        </w:tc>
        <w:tc>
          <w:tcPr>
            <w:tcW w:w="761" w:type="dxa"/>
            <w:tcBorders>
              <w:top w:val="nil"/>
              <w:left w:val="nil"/>
              <w:bottom w:val="single" w:sz="8" w:space="0" w:color="auto"/>
              <w:right w:val="nil"/>
            </w:tcBorders>
            <w:shd w:val="clear" w:color="auto" w:fill="auto"/>
            <w:vAlign w:val="center"/>
            <w:hideMark/>
          </w:tcPr>
          <w:p w14:paraId="1F3753BC"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Bez kwalifikacji zawodowych</w:t>
            </w:r>
          </w:p>
        </w:tc>
        <w:tc>
          <w:tcPr>
            <w:tcW w:w="1224" w:type="dxa"/>
            <w:tcBorders>
              <w:top w:val="nil"/>
              <w:left w:val="nil"/>
              <w:bottom w:val="single" w:sz="8" w:space="0" w:color="auto"/>
              <w:right w:val="nil"/>
            </w:tcBorders>
            <w:shd w:val="clear" w:color="auto" w:fill="auto"/>
            <w:vAlign w:val="center"/>
            <w:hideMark/>
          </w:tcPr>
          <w:p w14:paraId="289405A7"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Osoby z niepełnosprawnościami</w:t>
            </w:r>
          </w:p>
        </w:tc>
        <w:tc>
          <w:tcPr>
            <w:tcW w:w="909" w:type="dxa"/>
            <w:tcBorders>
              <w:top w:val="nil"/>
              <w:left w:val="nil"/>
              <w:bottom w:val="single" w:sz="8" w:space="0" w:color="auto"/>
              <w:right w:val="nil"/>
            </w:tcBorders>
            <w:shd w:val="clear" w:color="auto" w:fill="auto"/>
            <w:vAlign w:val="center"/>
            <w:hideMark/>
          </w:tcPr>
          <w:p w14:paraId="51A98D8A"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Posiadający Kartę Dużej Rodziny</w:t>
            </w:r>
          </w:p>
        </w:tc>
        <w:tc>
          <w:tcPr>
            <w:tcW w:w="1216" w:type="dxa"/>
            <w:tcBorders>
              <w:top w:val="nil"/>
              <w:left w:val="nil"/>
              <w:bottom w:val="single" w:sz="8" w:space="0" w:color="auto"/>
              <w:right w:val="nil"/>
            </w:tcBorders>
            <w:shd w:val="clear" w:color="auto" w:fill="auto"/>
            <w:vAlign w:val="center"/>
            <w:hideMark/>
          </w:tcPr>
          <w:p w14:paraId="70A7D7F9" w14:textId="77777777" w:rsidR="007C2851" w:rsidRPr="007C2851" w:rsidRDefault="007C2851" w:rsidP="007C2851">
            <w:pPr>
              <w:spacing w:before="0" w:after="0" w:line="240" w:lineRule="auto"/>
              <w:rPr>
                <w:rFonts w:ascii="Calibri" w:eastAsia="Times New Roman" w:hAnsi="Calibri" w:cs="Calibri"/>
                <w:b/>
                <w:bCs/>
                <w:color w:val="000000"/>
                <w:sz w:val="18"/>
                <w:szCs w:val="18"/>
                <w:lang w:eastAsia="pl-PL"/>
              </w:rPr>
            </w:pPr>
            <w:r w:rsidRPr="007C2851">
              <w:rPr>
                <w:rFonts w:ascii="Calibri" w:eastAsia="Times New Roman" w:hAnsi="Calibri" w:cs="Calibri"/>
                <w:b/>
                <w:bCs/>
                <w:color w:val="000000"/>
                <w:sz w:val="18"/>
                <w:szCs w:val="18"/>
                <w:lang w:eastAsia="pl-PL"/>
              </w:rPr>
              <w:t xml:space="preserve">Samotnie wychowujący co </w:t>
            </w:r>
            <w:proofErr w:type="spellStart"/>
            <w:r w:rsidRPr="007C2851">
              <w:rPr>
                <w:rFonts w:ascii="Calibri" w:eastAsia="Times New Roman" w:hAnsi="Calibri" w:cs="Calibri"/>
                <w:b/>
                <w:bCs/>
                <w:color w:val="000000"/>
                <w:sz w:val="18"/>
                <w:szCs w:val="18"/>
                <w:lang w:eastAsia="pl-PL"/>
              </w:rPr>
              <w:t>najmn</w:t>
            </w:r>
            <w:proofErr w:type="spellEnd"/>
            <w:r w:rsidRPr="007C2851">
              <w:rPr>
                <w:rFonts w:ascii="Calibri" w:eastAsia="Times New Roman" w:hAnsi="Calibri" w:cs="Calibri"/>
                <w:b/>
                <w:bCs/>
                <w:color w:val="000000"/>
                <w:sz w:val="18"/>
                <w:szCs w:val="18"/>
                <w:lang w:eastAsia="pl-PL"/>
              </w:rPr>
              <w:t>. 1 dziecko</w:t>
            </w:r>
          </w:p>
        </w:tc>
      </w:tr>
      <w:tr w:rsidR="007C2851" w:rsidRPr="007C2851" w14:paraId="18607356" w14:textId="77777777" w:rsidTr="0005016F">
        <w:trPr>
          <w:trHeight w:val="276"/>
          <w:tblHeader/>
        </w:trPr>
        <w:tc>
          <w:tcPr>
            <w:tcW w:w="1276" w:type="dxa"/>
            <w:tcBorders>
              <w:top w:val="nil"/>
              <w:left w:val="nil"/>
              <w:bottom w:val="nil"/>
              <w:right w:val="single" w:sz="8" w:space="0" w:color="auto"/>
            </w:tcBorders>
            <w:shd w:val="clear" w:color="auto" w:fill="auto"/>
            <w:noWrap/>
            <w:vAlign w:val="bottom"/>
            <w:hideMark/>
          </w:tcPr>
          <w:p w14:paraId="383AE1E3"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5511</w:t>
            </w:r>
          </w:p>
        </w:tc>
        <w:tc>
          <w:tcPr>
            <w:tcW w:w="851" w:type="dxa"/>
            <w:tcBorders>
              <w:top w:val="nil"/>
              <w:left w:val="nil"/>
              <w:bottom w:val="nil"/>
              <w:right w:val="nil"/>
            </w:tcBorders>
            <w:shd w:val="clear" w:color="auto" w:fill="auto"/>
            <w:noWrap/>
            <w:vAlign w:val="bottom"/>
            <w:hideMark/>
          </w:tcPr>
          <w:p w14:paraId="45F896A9"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1758</w:t>
            </w:r>
          </w:p>
        </w:tc>
        <w:tc>
          <w:tcPr>
            <w:tcW w:w="708" w:type="dxa"/>
            <w:tcBorders>
              <w:top w:val="nil"/>
              <w:left w:val="nil"/>
              <w:bottom w:val="nil"/>
              <w:right w:val="nil"/>
            </w:tcBorders>
            <w:shd w:val="clear" w:color="auto" w:fill="auto"/>
            <w:noWrap/>
            <w:vAlign w:val="bottom"/>
            <w:hideMark/>
          </w:tcPr>
          <w:p w14:paraId="6CB89906"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1096</w:t>
            </w:r>
          </w:p>
        </w:tc>
        <w:tc>
          <w:tcPr>
            <w:tcW w:w="590" w:type="dxa"/>
            <w:tcBorders>
              <w:top w:val="nil"/>
              <w:left w:val="nil"/>
              <w:bottom w:val="nil"/>
              <w:right w:val="nil"/>
            </w:tcBorders>
            <w:shd w:val="clear" w:color="auto" w:fill="auto"/>
            <w:noWrap/>
            <w:vAlign w:val="bottom"/>
            <w:hideMark/>
          </w:tcPr>
          <w:p w14:paraId="00D36DE6"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1737</w:t>
            </w:r>
          </w:p>
        </w:tc>
        <w:tc>
          <w:tcPr>
            <w:tcW w:w="665" w:type="dxa"/>
            <w:tcBorders>
              <w:top w:val="nil"/>
              <w:left w:val="nil"/>
              <w:bottom w:val="nil"/>
              <w:right w:val="nil"/>
            </w:tcBorders>
            <w:shd w:val="clear" w:color="auto" w:fill="auto"/>
            <w:noWrap/>
            <w:vAlign w:val="bottom"/>
            <w:hideMark/>
          </w:tcPr>
          <w:p w14:paraId="4A2BC7A0"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931</w:t>
            </w:r>
          </w:p>
        </w:tc>
        <w:tc>
          <w:tcPr>
            <w:tcW w:w="871" w:type="dxa"/>
            <w:tcBorders>
              <w:top w:val="nil"/>
              <w:left w:val="nil"/>
              <w:bottom w:val="nil"/>
              <w:right w:val="nil"/>
            </w:tcBorders>
            <w:shd w:val="clear" w:color="auto" w:fill="auto"/>
            <w:noWrap/>
            <w:vAlign w:val="bottom"/>
            <w:hideMark/>
          </w:tcPr>
          <w:p w14:paraId="0C963260"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1149</w:t>
            </w:r>
          </w:p>
        </w:tc>
        <w:tc>
          <w:tcPr>
            <w:tcW w:w="1135" w:type="dxa"/>
            <w:tcBorders>
              <w:top w:val="nil"/>
              <w:left w:val="nil"/>
              <w:bottom w:val="nil"/>
              <w:right w:val="nil"/>
            </w:tcBorders>
            <w:shd w:val="clear" w:color="auto" w:fill="auto"/>
            <w:noWrap/>
            <w:vAlign w:val="bottom"/>
            <w:hideMark/>
          </w:tcPr>
          <w:p w14:paraId="7917455E"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1239</w:t>
            </w:r>
          </w:p>
        </w:tc>
        <w:tc>
          <w:tcPr>
            <w:tcW w:w="761" w:type="dxa"/>
            <w:tcBorders>
              <w:top w:val="nil"/>
              <w:left w:val="nil"/>
              <w:bottom w:val="nil"/>
              <w:right w:val="nil"/>
            </w:tcBorders>
            <w:shd w:val="clear" w:color="auto" w:fill="auto"/>
            <w:noWrap/>
            <w:vAlign w:val="bottom"/>
            <w:hideMark/>
          </w:tcPr>
          <w:p w14:paraId="0CCD25B5"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1787</w:t>
            </w:r>
          </w:p>
        </w:tc>
        <w:tc>
          <w:tcPr>
            <w:tcW w:w="1224" w:type="dxa"/>
            <w:tcBorders>
              <w:top w:val="nil"/>
              <w:left w:val="nil"/>
              <w:bottom w:val="nil"/>
              <w:right w:val="nil"/>
            </w:tcBorders>
            <w:shd w:val="clear" w:color="auto" w:fill="auto"/>
            <w:noWrap/>
            <w:vAlign w:val="bottom"/>
            <w:hideMark/>
          </w:tcPr>
          <w:p w14:paraId="352C3C4A"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279</w:t>
            </w:r>
          </w:p>
        </w:tc>
        <w:tc>
          <w:tcPr>
            <w:tcW w:w="909" w:type="dxa"/>
            <w:tcBorders>
              <w:top w:val="nil"/>
              <w:left w:val="nil"/>
              <w:bottom w:val="nil"/>
              <w:right w:val="nil"/>
            </w:tcBorders>
            <w:shd w:val="clear" w:color="auto" w:fill="auto"/>
            <w:noWrap/>
            <w:vAlign w:val="bottom"/>
            <w:hideMark/>
          </w:tcPr>
          <w:p w14:paraId="7D11AAD0"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199</w:t>
            </w:r>
          </w:p>
        </w:tc>
        <w:tc>
          <w:tcPr>
            <w:tcW w:w="1216" w:type="dxa"/>
            <w:tcBorders>
              <w:top w:val="nil"/>
              <w:left w:val="nil"/>
              <w:bottom w:val="nil"/>
              <w:right w:val="nil"/>
            </w:tcBorders>
            <w:shd w:val="clear" w:color="auto" w:fill="auto"/>
            <w:noWrap/>
            <w:vAlign w:val="bottom"/>
            <w:hideMark/>
          </w:tcPr>
          <w:p w14:paraId="29D2D5CA" w14:textId="77777777" w:rsidR="007C2851" w:rsidRPr="007C2851" w:rsidRDefault="007C2851" w:rsidP="007C2851">
            <w:pPr>
              <w:spacing w:before="0" w:after="0" w:line="240" w:lineRule="auto"/>
              <w:rPr>
                <w:rFonts w:ascii="Calibri" w:eastAsia="Times New Roman" w:hAnsi="Calibri" w:cs="Calibri"/>
                <w:color w:val="000000"/>
                <w:sz w:val="18"/>
                <w:szCs w:val="18"/>
                <w:lang w:eastAsia="pl-PL"/>
              </w:rPr>
            </w:pPr>
            <w:r w:rsidRPr="007C2851">
              <w:rPr>
                <w:rFonts w:ascii="Calibri" w:eastAsia="Times New Roman" w:hAnsi="Calibri" w:cs="Calibri"/>
                <w:color w:val="000000"/>
                <w:sz w:val="18"/>
                <w:szCs w:val="18"/>
                <w:lang w:eastAsia="pl-PL"/>
              </w:rPr>
              <w:t>322</w:t>
            </w:r>
          </w:p>
        </w:tc>
      </w:tr>
    </w:tbl>
    <w:p w14:paraId="059668FF" w14:textId="2324F0DE" w:rsidR="008B10AA" w:rsidRPr="008B10AA" w:rsidRDefault="008B10AA" w:rsidP="008B10AA">
      <w:pPr>
        <w:pStyle w:val="Legenda"/>
      </w:pPr>
      <w:r w:rsidRPr="008B10AA">
        <w:lastRenderedPageBreak/>
        <w:t xml:space="preserve">Wykres </w:t>
      </w:r>
      <w:r w:rsidR="00CC67AD">
        <w:fldChar w:fldCharType="begin"/>
      </w:r>
      <w:r w:rsidR="00CC67AD">
        <w:instrText xml:space="preserve"> SEQ Wykres \* ARABIC </w:instrText>
      </w:r>
      <w:r w:rsidR="00CC67AD">
        <w:fldChar w:fldCharType="separate"/>
      </w:r>
      <w:r w:rsidR="008C3F01">
        <w:rPr>
          <w:noProof/>
        </w:rPr>
        <w:t>4</w:t>
      </w:r>
      <w:r w:rsidR="00CC67AD">
        <w:rPr>
          <w:noProof/>
        </w:rPr>
        <w:fldChar w:fldCharType="end"/>
      </w:r>
      <w:r w:rsidRPr="008B10AA">
        <w:t xml:space="preserve"> Odpływ bezrobotnych ogółem, w  tym z tytułu podjęcia prawy w okresie styczeń 2025 – 2026</w:t>
      </w:r>
    </w:p>
    <w:p w14:paraId="74563041" w14:textId="4B0E5753" w:rsidR="008233D4" w:rsidRDefault="00593C77" w:rsidP="00A006AF">
      <w:r>
        <w:rPr>
          <w:noProof/>
          <w:lang w:eastAsia="pl-PL"/>
        </w:rPr>
        <w:drawing>
          <wp:inline distT="0" distB="0" distL="0" distR="0" wp14:anchorId="2A04D842" wp14:editId="7DFDACFD">
            <wp:extent cx="5760000" cy="3190647"/>
            <wp:effectExtent l="0" t="0" r="0" b="0"/>
            <wp:docPr id="6" name="Obraz 6" descr="Liczba  bezrobotnych wyłączonych z ewidencji  w tysiącach: &#10;I 2025  5,7&#10;II 2025 6,7&#10;III 2025 8,3&#10;IV 2025 8,9&#10;V 2025 8,2&#10;VI 2025 5,1&#10;VII 2025 5,3&#10;VIII 2025 5,2&#10;IX 2025 8,2&#10;X 2025 8,7&#10;XI 2025 6,6&#10;XII 2025 5,8&#10;I 2026 5,5&#10;Podjęcia pracy w tysiącach:&#10;I 2025  3,4&#10;II 2025 3,7&#10;III 2025 4,4&#10;IV 2025 4,8&#10;V 2025 4,5&#10;VI 2025 3,5&#10;VII 2025 3,8&#10;VIII 2025 3,7&#10;IX 2025 5,7&#10;X 2025  5,4&#10;XI 2025 4,4&#10;XII 2025 3,7&#10;I 2026 3,5&#10;" title="Odpływ  bezrobotnych w okresie styczeń 2025 – 2026 w tym zarejestrowanych po raz pierw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3190647"/>
                    </a:xfrm>
                    <a:prstGeom prst="rect">
                      <a:avLst/>
                    </a:prstGeom>
                    <a:noFill/>
                  </pic:spPr>
                </pic:pic>
              </a:graphicData>
            </a:graphic>
          </wp:inline>
        </w:drawing>
      </w:r>
    </w:p>
    <w:p w14:paraId="29861BAF" w14:textId="77777777" w:rsidR="005D24D0" w:rsidRPr="00865D41" w:rsidRDefault="00FA2D56" w:rsidP="00031AE8">
      <w:pPr>
        <w:pStyle w:val="Nagwek1"/>
      </w:pPr>
      <w:r w:rsidRPr="00865D41">
        <w:t>Wolne miejsca pracy i miejsca aktywizacji zawodowe</w:t>
      </w:r>
    </w:p>
    <w:p w14:paraId="516EF55C" w14:textId="15424F9A" w:rsidR="002A54AE" w:rsidRDefault="002A54AE" w:rsidP="002A54AE">
      <w:pPr>
        <w:pStyle w:val="Legenda"/>
      </w:pPr>
      <w:r>
        <w:t xml:space="preserve">Wykres </w:t>
      </w:r>
      <w:r w:rsidR="00CC67AD">
        <w:fldChar w:fldCharType="begin"/>
      </w:r>
      <w:r w:rsidR="00CC67AD">
        <w:instrText xml:space="preserve"> SEQ Wykres \* ARABIC </w:instrText>
      </w:r>
      <w:r w:rsidR="00CC67AD">
        <w:fldChar w:fldCharType="separate"/>
      </w:r>
      <w:r w:rsidR="008C3F01">
        <w:rPr>
          <w:noProof/>
        </w:rPr>
        <w:t>5</w:t>
      </w:r>
      <w:r w:rsidR="00CC67AD">
        <w:rPr>
          <w:noProof/>
        </w:rPr>
        <w:fldChar w:fldCharType="end"/>
      </w:r>
      <w:r w:rsidRPr="00307BDB">
        <w:t xml:space="preserve"> Liczba ofert pracy zgłos</w:t>
      </w:r>
      <w:r>
        <w:t xml:space="preserve">zonych do PUP w okresie styczeń </w:t>
      </w:r>
      <w:r w:rsidRPr="00307BDB">
        <w:t>2025</w:t>
      </w:r>
      <w:r>
        <w:t>-2026</w:t>
      </w:r>
    </w:p>
    <w:p w14:paraId="4DD60D44" w14:textId="505ABC54" w:rsidR="005C1A29" w:rsidRDefault="002A54AE" w:rsidP="005C1A29">
      <w:pPr>
        <w:pStyle w:val="Legenda"/>
      </w:pPr>
      <w:r>
        <w:rPr>
          <w:noProof/>
          <w:lang w:eastAsia="pl-PL"/>
        </w:rPr>
        <w:drawing>
          <wp:inline distT="0" distB="0" distL="0" distR="0" wp14:anchorId="700E5D5E" wp14:editId="7AA5A093">
            <wp:extent cx="5760000" cy="2993977"/>
            <wp:effectExtent l="0" t="0" r="0" b="0"/>
            <wp:docPr id="8" name="Obraz 8" descr="Liczba ofert pracy ogółem: &#10;I 2025 5818&#10;I 2025 4942&#10;III 2025 5987&#10;IV 2025 5410&#10;V 2025 4 564&#10;VI 2025 2452&#10;VII 2025 3347&#10;VIII 2025 2383&#10;IX 2025 3625&#10;X 2025 2890&#10;XI 2025 2890&#10;XII 2025 1244&#10;I 2026 1735&#10;W tym pracy niesubsydiowanej: &#10;I 2025  5 114&#10;II 2025 3 191&#10;III 2025 4 379&#10;IV 2025 4 179&#10;V 2025 3 823&#10;VI 2025 2218&#10;VII 2025 2704&#10;VIII 2025 1675&#10;IX 2025 2872&#10;X 2025 2287&#10;XI 2025 2287&#10;XII 2025 1085&#10;I 2026  1570&#10;" title="Wykres 5 Liczba ofert pracy zgłoszonych do PUP w okresie styczeń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2993977"/>
                    </a:xfrm>
                    <a:prstGeom prst="rect">
                      <a:avLst/>
                    </a:prstGeom>
                    <a:noFill/>
                  </pic:spPr>
                </pic:pic>
              </a:graphicData>
            </a:graphic>
          </wp:inline>
        </w:drawing>
      </w:r>
    </w:p>
    <w:p w14:paraId="6D7051A1" w14:textId="61E9C276" w:rsidR="00F5377B" w:rsidRDefault="00F5377B" w:rsidP="00F5377B">
      <w:r>
        <w:t>W okresie sprawozdawczym w województwie dolnośląskim odnotowano wzrost liczby ofert pracy zgłaszanych do powiatowych urzędów pracy, których zaewidencjonowano 1 735.</w:t>
      </w:r>
      <w:r w:rsidR="00680654">
        <w:t xml:space="preserve"> Na</w:t>
      </w:r>
      <w:r>
        <w:t xml:space="preserve"> 1 zgłoszone wolne miejsce pracy przypadało przeciętnie 5,1 nowo zarejestrowanego bezrobotnego. Liczba ofert pracy subsydiowanej wyniosła 9,5% ogólnej liczby wolnych miejsc pracy. Najwięcej ofert pracy dotyczyło prac sezonowych, które stanowiły ponad 54% wszystkich zgłoszonych miejsc pracy.</w:t>
      </w:r>
    </w:p>
    <w:p w14:paraId="43F7D515" w14:textId="08F886BA" w:rsidR="00F5377B" w:rsidRPr="00F5377B" w:rsidRDefault="00F5377B" w:rsidP="00F5377B">
      <w:r>
        <w:t>Najwięcej ofert pracy (powyżej 100), które stanowiły 47% ofert w całym województwie dolnośląskim odnotowano w powiatach: wrocławskim grodzkim (245), polkowickim (170), wrocławskim ziemskim(141), zgorzeleckim (132) oraz lubińskim (128).</w:t>
      </w:r>
    </w:p>
    <w:p w14:paraId="169B229C" w14:textId="3E4688A6" w:rsidR="005C1A29" w:rsidRDefault="005C1A29" w:rsidP="009E1D9C">
      <w:pPr>
        <w:pStyle w:val="Legenda"/>
      </w:pPr>
      <w:r w:rsidRPr="009E1D9C">
        <w:lastRenderedPageBreak/>
        <w:t xml:space="preserve">Tabela </w:t>
      </w:r>
      <w:r w:rsidR="00CC67AD">
        <w:fldChar w:fldCharType="begin"/>
      </w:r>
      <w:r w:rsidR="00CC67AD">
        <w:instrText xml:space="preserve"> SEQ Tabela \* ARABIC </w:instrText>
      </w:r>
      <w:r w:rsidR="00CC67AD">
        <w:fldChar w:fldCharType="separate"/>
      </w:r>
      <w:r w:rsidR="008C3F01">
        <w:rPr>
          <w:noProof/>
        </w:rPr>
        <w:t>5</w:t>
      </w:r>
      <w:r w:rsidR="00CC67AD">
        <w:rPr>
          <w:noProof/>
        </w:rPr>
        <w:fldChar w:fldCharType="end"/>
      </w:r>
      <w:r w:rsidRPr="009E1D9C">
        <w:t xml:space="preserve"> Powiaty o najniższym wskaźniku napływu bezrobotnych przypadających na jedno zgłoszone miejsce pracy</w:t>
      </w:r>
    </w:p>
    <w:tbl>
      <w:tblPr>
        <w:tblW w:w="10220" w:type="dxa"/>
        <w:tblCellMar>
          <w:left w:w="70" w:type="dxa"/>
          <w:right w:w="70" w:type="dxa"/>
        </w:tblCellMar>
        <w:tblLook w:val="04A0" w:firstRow="1" w:lastRow="0" w:firstColumn="1" w:lastColumn="0" w:noHBand="0" w:noVBand="1"/>
        <w:tblCaption w:val="Tabela 5 Powiaty o najniższym wskaźniku napływu bezrobotnych przypadających na jedno zgłoszone miejsce pracy"/>
      </w:tblPr>
      <w:tblGrid>
        <w:gridCol w:w="380"/>
        <w:gridCol w:w="2280"/>
        <w:gridCol w:w="2320"/>
        <w:gridCol w:w="1840"/>
        <w:gridCol w:w="3400"/>
      </w:tblGrid>
      <w:tr w:rsidR="005C2F06" w:rsidRPr="005C2F06" w14:paraId="2134658C" w14:textId="77777777" w:rsidTr="00CA51FE">
        <w:trPr>
          <w:trHeight w:val="699"/>
          <w:tblHeader/>
        </w:trPr>
        <w:tc>
          <w:tcPr>
            <w:tcW w:w="380" w:type="dxa"/>
            <w:tcBorders>
              <w:top w:val="single" w:sz="8" w:space="0" w:color="auto"/>
              <w:left w:val="single" w:sz="8" w:space="0" w:color="auto"/>
              <w:bottom w:val="nil"/>
              <w:right w:val="single" w:sz="4" w:space="0" w:color="auto"/>
            </w:tcBorders>
            <w:shd w:val="clear" w:color="auto" w:fill="auto"/>
            <w:vAlign w:val="center"/>
            <w:hideMark/>
          </w:tcPr>
          <w:p w14:paraId="66562DEB" w14:textId="77777777" w:rsidR="005C2F06" w:rsidRPr="005C2F06" w:rsidRDefault="005C2F06" w:rsidP="005C2F06">
            <w:pPr>
              <w:spacing w:before="0" w:after="0" w:line="240" w:lineRule="auto"/>
              <w:rPr>
                <w:rFonts w:ascii="Calibri" w:eastAsia="Times New Roman" w:hAnsi="Calibri" w:cs="Calibri"/>
                <w:b/>
                <w:bCs/>
                <w:color w:val="auto"/>
                <w:sz w:val="18"/>
                <w:szCs w:val="18"/>
                <w:lang w:eastAsia="pl-PL"/>
              </w:rPr>
            </w:pPr>
            <w:r w:rsidRPr="005C2F06">
              <w:rPr>
                <w:rFonts w:ascii="Calibri" w:eastAsia="Times New Roman" w:hAnsi="Calibri" w:cs="Calibri"/>
                <w:b/>
                <w:bCs/>
                <w:color w:val="auto"/>
                <w:sz w:val="18"/>
                <w:szCs w:val="18"/>
                <w:lang w:eastAsia="pl-PL"/>
              </w:rPr>
              <w:t>Lp.</w:t>
            </w:r>
          </w:p>
        </w:tc>
        <w:tc>
          <w:tcPr>
            <w:tcW w:w="2280" w:type="dxa"/>
            <w:tcBorders>
              <w:top w:val="single" w:sz="8" w:space="0" w:color="auto"/>
              <w:left w:val="nil"/>
              <w:bottom w:val="nil"/>
              <w:right w:val="single" w:sz="4" w:space="0" w:color="auto"/>
            </w:tcBorders>
            <w:shd w:val="clear" w:color="auto" w:fill="auto"/>
            <w:vAlign w:val="center"/>
            <w:hideMark/>
          </w:tcPr>
          <w:p w14:paraId="132C6D36" w14:textId="77777777" w:rsidR="005C2F06" w:rsidRPr="005C2F06" w:rsidRDefault="005C2F06" w:rsidP="005C2F06">
            <w:pPr>
              <w:spacing w:before="0" w:after="0" w:line="240" w:lineRule="auto"/>
              <w:rPr>
                <w:rFonts w:ascii="Calibri" w:eastAsia="Times New Roman" w:hAnsi="Calibri" w:cs="Calibri"/>
                <w:b/>
                <w:bCs/>
                <w:color w:val="auto"/>
                <w:sz w:val="18"/>
                <w:szCs w:val="18"/>
                <w:lang w:eastAsia="pl-PL"/>
              </w:rPr>
            </w:pPr>
            <w:r w:rsidRPr="005C2F06">
              <w:rPr>
                <w:rFonts w:ascii="Calibri" w:eastAsia="Times New Roman" w:hAnsi="Calibri" w:cs="Calibri"/>
                <w:b/>
                <w:bCs/>
                <w:color w:val="auto"/>
                <w:sz w:val="18"/>
                <w:szCs w:val="18"/>
                <w:lang w:eastAsia="pl-PL"/>
              </w:rPr>
              <w:t>Powiat</w:t>
            </w:r>
          </w:p>
        </w:tc>
        <w:tc>
          <w:tcPr>
            <w:tcW w:w="2320" w:type="dxa"/>
            <w:tcBorders>
              <w:top w:val="single" w:sz="8" w:space="0" w:color="auto"/>
              <w:left w:val="nil"/>
              <w:bottom w:val="nil"/>
              <w:right w:val="single" w:sz="4" w:space="0" w:color="auto"/>
            </w:tcBorders>
            <w:shd w:val="clear" w:color="auto" w:fill="auto"/>
            <w:vAlign w:val="center"/>
            <w:hideMark/>
          </w:tcPr>
          <w:p w14:paraId="2A66661E" w14:textId="77777777" w:rsidR="005C2F06" w:rsidRPr="005C2F06" w:rsidRDefault="005C2F06" w:rsidP="005C2F06">
            <w:pPr>
              <w:spacing w:before="0" w:after="0" w:line="240" w:lineRule="auto"/>
              <w:rPr>
                <w:rFonts w:ascii="Calibri" w:eastAsia="Times New Roman" w:hAnsi="Calibri" w:cs="Calibri"/>
                <w:b/>
                <w:bCs/>
                <w:color w:val="auto"/>
                <w:sz w:val="18"/>
                <w:szCs w:val="18"/>
                <w:lang w:eastAsia="pl-PL"/>
              </w:rPr>
            </w:pPr>
            <w:r w:rsidRPr="005C2F06">
              <w:rPr>
                <w:rFonts w:ascii="Calibri" w:eastAsia="Times New Roman" w:hAnsi="Calibri" w:cs="Calibri"/>
                <w:b/>
                <w:bCs/>
                <w:color w:val="auto"/>
                <w:sz w:val="18"/>
                <w:szCs w:val="18"/>
                <w:lang w:eastAsia="pl-PL"/>
              </w:rPr>
              <w:t>Liczba zgłoszonych ofert zatrudnienia w styczniu 2026</w:t>
            </w:r>
          </w:p>
        </w:tc>
        <w:tc>
          <w:tcPr>
            <w:tcW w:w="1840" w:type="dxa"/>
            <w:tcBorders>
              <w:top w:val="single" w:sz="8" w:space="0" w:color="auto"/>
              <w:left w:val="nil"/>
              <w:bottom w:val="nil"/>
              <w:right w:val="single" w:sz="4" w:space="0" w:color="auto"/>
            </w:tcBorders>
            <w:shd w:val="clear" w:color="auto" w:fill="auto"/>
            <w:vAlign w:val="center"/>
            <w:hideMark/>
          </w:tcPr>
          <w:p w14:paraId="35685AE6" w14:textId="77777777" w:rsidR="005C2F06" w:rsidRPr="005C2F06" w:rsidRDefault="005C2F06" w:rsidP="005C2F06">
            <w:pPr>
              <w:spacing w:before="0" w:after="0" w:line="240" w:lineRule="auto"/>
              <w:rPr>
                <w:rFonts w:ascii="Calibri" w:eastAsia="Times New Roman" w:hAnsi="Calibri" w:cs="Calibri"/>
                <w:b/>
                <w:bCs/>
                <w:color w:val="auto"/>
                <w:sz w:val="18"/>
                <w:szCs w:val="18"/>
                <w:lang w:eastAsia="pl-PL"/>
              </w:rPr>
            </w:pPr>
            <w:r w:rsidRPr="005C2F06">
              <w:rPr>
                <w:rFonts w:ascii="Calibri" w:eastAsia="Times New Roman" w:hAnsi="Calibri" w:cs="Calibri"/>
                <w:b/>
                <w:bCs/>
                <w:color w:val="auto"/>
                <w:sz w:val="18"/>
                <w:szCs w:val="18"/>
                <w:lang w:eastAsia="pl-PL"/>
              </w:rPr>
              <w:t>Napływ bezrobotnych</w:t>
            </w:r>
            <w:r w:rsidRPr="005C2F06">
              <w:rPr>
                <w:rFonts w:ascii="Calibri" w:eastAsia="Times New Roman" w:hAnsi="Calibri" w:cs="Calibri"/>
                <w:b/>
                <w:bCs/>
                <w:color w:val="auto"/>
                <w:sz w:val="18"/>
                <w:szCs w:val="18"/>
                <w:lang w:eastAsia="pl-PL"/>
              </w:rPr>
              <w:br/>
              <w:t>w styczniu 2026</w:t>
            </w:r>
          </w:p>
        </w:tc>
        <w:tc>
          <w:tcPr>
            <w:tcW w:w="3400" w:type="dxa"/>
            <w:tcBorders>
              <w:top w:val="single" w:sz="8" w:space="0" w:color="auto"/>
              <w:left w:val="nil"/>
              <w:bottom w:val="nil"/>
              <w:right w:val="single" w:sz="8" w:space="0" w:color="auto"/>
            </w:tcBorders>
            <w:shd w:val="clear" w:color="auto" w:fill="auto"/>
            <w:vAlign w:val="center"/>
            <w:hideMark/>
          </w:tcPr>
          <w:p w14:paraId="7F7406C3" w14:textId="77777777" w:rsidR="005C2F06" w:rsidRPr="005C2F06" w:rsidRDefault="005C2F06" w:rsidP="005C2F06">
            <w:pPr>
              <w:spacing w:before="0" w:after="0" w:line="240" w:lineRule="auto"/>
              <w:rPr>
                <w:rFonts w:ascii="Calibri" w:eastAsia="Times New Roman" w:hAnsi="Calibri" w:cs="Calibri"/>
                <w:b/>
                <w:bCs/>
                <w:color w:val="auto"/>
                <w:sz w:val="18"/>
                <w:szCs w:val="18"/>
                <w:lang w:eastAsia="pl-PL"/>
              </w:rPr>
            </w:pPr>
            <w:r w:rsidRPr="005C2F06">
              <w:rPr>
                <w:rFonts w:ascii="Calibri" w:eastAsia="Times New Roman" w:hAnsi="Calibri" w:cs="Calibri"/>
                <w:b/>
                <w:bCs/>
                <w:color w:val="auto"/>
                <w:sz w:val="18"/>
                <w:szCs w:val="18"/>
                <w:lang w:eastAsia="pl-PL"/>
              </w:rPr>
              <w:t>Liczba nowo zarejestrowanych bezrobotnych przypadających na jedną ofertę zatrudnienia</w:t>
            </w:r>
          </w:p>
        </w:tc>
      </w:tr>
      <w:tr w:rsidR="005C2F06" w:rsidRPr="005C2F06" w14:paraId="7BC0E88A" w14:textId="77777777" w:rsidTr="00CA51FE">
        <w:trPr>
          <w:trHeight w:val="204"/>
          <w:tblHeader/>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286554"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w:t>
            </w:r>
          </w:p>
        </w:tc>
        <w:tc>
          <w:tcPr>
            <w:tcW w:w="2280" w:type="dxa"/>
            <w:tcBorders>
              <w:top w:val="single" w:sz="8" w:space="0" w:color="auto"/>
              <w:left w:val="nil"/>
              <w:bottom w:val="single" w:sz="4" w:space="0" w:color="auto"/>
              <w:right w:val="single" w:sz="4" w:space="0" w:color="auto"/>
            </w:tcBorders>
            <w:shd w:val="clear" w:color="auto" w:fill="auto"/>
            <w:noWrap/>
            <w:vAlign w:val="bottom"/>
            <w:hideMark/>
          </w:tcPr>
          <w:p w14:paraId="12C42D92"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Zgorzelecki</w:t>
            </w:r>
          </w:p>
        </w:tc>
        <w:tc>
          <w:tcPr>
            <w:tcW w:w="2320" w:type="dxa"/>
            <w:tcBorders>
              <w:top w:val="single" w:sz="8" w:space="0" w:color="auto"/>
              <w:left w:val="nil"/>
              <w:bottom w:val="single" w:sz="4" w:space="0" w:color="auto"/>
              <w:right w:val="single" w:sz="4" w:space="0" w:color="auto"/>
            </w:tcBorders>
            <w:shd w:val="clear" w:color="auto" w:fill="auto"/>
            <w:noWrap/>
            <w:vAlign w:val="center"/>
            <w:hideMark/>
          </w:tcPr>
          <w:p w14:paraId="0B14FCCE"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132</w:t>
            </w:r>
          </w:p>
        </w:tc>
        <w:tc>
          <w:tcPr>
            <w:tcW w:w="1840" w:type="dxa"/>
            <w:tcBorders>
              <w:top w:val="single" w:sz="8" w:space="0" w:color="auto"/>
              <w:left w:val="nil"/>
              <w:bottom w:val="single" w:sz="4" w:space="0" w:color="auto"/>
              <w:right w:val="single" w:sz="4" w:space="0" w:color="auto"/>
            </w:tcBorders>
            <w:shd w:val="clear" w:color="auto" w:fill="auto"/>
            <w:noWrap/>
            <w:vAlign w:val="center"/>
            <w:hideMark/>
          </w:tcPr>
          <w:p w14:paraId="3F33183E"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169</w:t>
            </w:r>
          </w:p>
        </w:tc>
        <w:tc>
          <w:tcPr>
            <w:tcW w:w="3400" w:type="dxa"/>
            <w:tcBorders>
              <w:top w:val="single" w:sz="8" w:space="0" w:color="auto"/>
              <w:left w:val="nil"/>
              <w:bottom w:val="single" w:sz="4" w:space="0" w:color="auto"/>
              <w:right w:val="single" w:sz="8" w:space="0" w:color="auto"/>
            </w:tcBorders>
            <w:shd w:val="clear" w:color="auto" w:fill="auto"/>
            <w:noWrap/>
            <w:vAlign w:val="center"/>
            <w:hideMark/>
          </w:tcPr>
          <w:p w14:paraId="2635DF36"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1,3</w:t>
            </w:r>
          </w:p>
        </w:tc>
      </w:tr>
      <w:tr w:rsidR="005C2F06" w:rsidRPr="005C2F06" w14:paraId="59D3565A" w14:textId="77777777" w:rsidTr="00CA51FE">
        <w:trPr>
          <w:trHeight w:val="192"/>
          <w:tblHeader/>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32A5F2BD"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w:t>
            </w:r>
          </w:p>
        </w:tc>
        <w:tc>
          <w:tcPr>
            <w:tcW w:w="2280" w:type="dxa"/>
            <w:tcBorders>
              <w:top w:val="nil"/>
              <w:left w:val="nil"/>
              <w:bottom w:val="single" w:sz="4" w:space="0" w:color="auto"/>
              <w:right w:val="single" w:sz="4" w:space="0" w:color="auto"/>
            </w:tcBorders>
            <w:shd w:val="clear" w:color="auto" w:fill="auto"/>
            <w:noWrap/>
            <w:vAlign w:val="bottom"/>
            <w:hideMark/>
          </w:tcPr>
          <w:p w14:paraId="235E1933"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Polkowicki</w:t>
            </w:r>
          </w:p>
        </w:tc>
        <w:tc>
          <w:tcPr>
            <w:tcW w:w="2320" w:type="dxa"/>
            <w:tcBorders>
              <w:top w:val="nil"/>
              <w:left w:val="nil"/>
              <w:bottom w:val="single" w:sz="4" w:space="0" w:color="auto"/>
              <w:right w:val="single" w:sz="4" w:space="0" w:color="auto"/>
            </w:tcBorders>
            <w:shd w:val="clear" w:color="auto" w:fill="auto"/>
            <w:noWrap/>
            <w:vAlign w:val="center"/>
            <w:hideMark/>
          </w:tcPr>
          <w:p w14:paraId="6BF97984"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170</w:t>
            </w:r>
          </w:p>
        </w:tc>
        <w:tc>
          <w:tcPr>
            <w:tcW w:w="1840" w:type="dxa"/>
            <w:tcBorders>
              <w:top w:val="nil"/>
              <w:left w:val="nil"/>
              <w:bottom w:val="single" w:sz="4" w:space="0" w:color="auto"/>
              <w:right w:val="single" w:sz="4" w:space="0" w:color="auto"/>
            </w:tcBorders>
            <w:shd w:val="clear" w:color="auto" w:fill="auto"/>
            <w:noWrap/>
            <w:vAlign w:val="center"/>
            <w:hideMark/>
          </w:tcPr>
          <w:p w14:paraId="5CB79B70"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231</w:t>
            </w:r>
          </w:p>
        </w:tc>
        <w:tc>
          <w:tcPr>
            <w:tcW w:w="3400" w:type="dxa"/>
            <w:tcBorders>
              <w:top w:val="nil"/>
              <w:left w:val="nil"/>
              <w:bottom w:val="single" w:sz="4" w:space="0" w:color="auto"/>
              <w:right w:val="single" w:sz="8" w:space="0" w:color="auto"/>
            </w:tcBorders>
            <w:shd w:val="clear" w:color="auto" w:fill="auto"/>
            <w:noWrap/>
            <w:vAlign w:val="center"/>
            <w:hideMark/>
          </w:tcPr>
          <w:p w14:paraId="0AD2F37A"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1,4</w:t>
            </w:r>
          </w:p>
        </w:tc>
      </w:tr>
      <w:tr w:rsidR="005C2F06" w:rsidRPr="005C2F06" w14:paraId="57DE367B" w14:textId="77777777" w:rsidTr="00CA51FE">
        <w:trPr>
          <w:trHeight w:val="192"/>
          <w:tblHeader/>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1BA49C08"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3</w:t>
            </w:r>
          </w:p>
        </w:tc>
        <w:tc>
          <w:tcPr>
            <w:tcW w:w="2280" w:type="dxa"/>
            <w:tcBorders>
              <w:top w:val="nil"/>
              <w:left w:val="nil"/>
              <w:bottom w:val="single" w:sz="4" w:space="0" w:color="auto"/>
              <w:right w:val="single" w:sz="4" w:space="0" w:color="auto"/>
            </w:tcBorders>
            <w:shd w:val="clear" w:color="auto" w:fill="auto"/>
            <w:noWrap/>
            <w:vAlign w:val="bottom"/>
            <w:hideMark/>
          </w:tcPr>
          <w:p w14:paraId="15029083"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Lubiński</w:t>
            </w:r>
          </w:p>
        </w:tc>
        <w:tc>
          <w:tcPr>
            <w:tcW w:w="2320" w:type="dxa"/>
            <w:tcBorders>
              <w:top w:val="nil"/>
              <w:left w:val="nil"/>
              <w:bottom w:val="single" w:sz="4" w:space="0" w:color="auto"/>
              <w:right w:val="single" w:sz="4" w:space="0" w:color="auto"/>
            </w:tcBorders>
            <w:shd w:val="clear" w:color="auto" w:fill="auto"/>
            <w:noWrap/>
            <w:vAlign w:val="center"/>
            <w:hideMark/>
          </w:tcPr>
          <w:p w14:paraId="1E6EAE82"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128</w:t>
            </w:r>
          </w:p>
        </w:tc>
        <w:tc>
          <w:tcPr>
            <w:tcW w:w="1840" w:type="dxa"/>
            <w:tcBorders>
              <w:top w:val="nil"/>
              <w:left w:val="nil"/>
              <w:bottom w:val="single" w:sz="4" w:space="0" w:color="auto"/>
              <w:right w:val="single" w:sz="4" w:space="0" w:color="auto"/>
            </w:tcBorders>
            <w:shd w:val="clear" w:color="auto" w:fill="auto"/>
            <w:noWrap/>
            <w:vAlign w:val="center"/>
            <w:hideMark/>
          </w:tcPr>
          <w:p w14:paraId="17297E8E"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245</w:t>
            </w:r>
          </w:p>
        </w:tc>
        <w:tc>
          <w:tcPr>
            <w:tcW w:w="3400" w:type="dxa"/>
            <w:tcBorders>
              <w:top w:val="nil"/>
              <w:left w:val="nil"/>
              <w:bottom w:val="single" w:sz="4" w:space="0" w:color="auto"/>
              <w:right w:val="single" w:sz="8" w:space="0" w:color="auto"/>
            </w:tcBorders>
            <w:shd w:val="clear" w:color="auto" w:fill="auto"/>
            <w:noWrap/>
            <w:vAlign w:val="center"/>
            <w:hideMark/>
          </w:tcPr>
          <w:p w14:paraId="2DE8D272"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1,9</w:t>
            </w:r>
          </w:p>
        </w:tc>
      </w:tr>
      <w:tr w:rsidR="005C2F06" w:rsidRPr="005C2F06" w14:paraId="4E44862F" w14:textId="77777777" w:rsidTr="00CA51FE">
        <w:trPr>
          <w:trHeight w:val="228"/>
          <w:tblHeader/>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02DCE913"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4</w:t>
            </w:r>
          </w:p>
        </w:tc>
        <w:tc>
          <w:tcPr>
            <w:tcW w:w="2280" w:type="dxa"/>
            <w:tcBorders>
              <w:top w:val="nil"/>
              <w:left w:val="nil"/>
              <w:bottom w:val="single" w:sz="4" w:space="0" w:color="auto"/>
              <w:right w:val="single" w:sz="4" w:space="0" w:color="auto"/>
            </w:tcBorders>
            <w:shd w:val="clear" w:color="auto" w:fill="auto"/>
            <w:noWrap/>
            <w:vAlign w:val="bottom"/>
            <w:hideMark/>
          </w:tcPr>
          <w:p w14:paraId="6FE62FF4"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Wrocławski-ziemski</w:t>
            </w:r>
          </w:p>
        </w:tc>
        <w:tc>
          <w:tcPr>
            <w:tcW w:w="2320" w:type="dxa"/>
            <w:tcBorders>
              <w:top w:val="nil"/>
              <w:left w:val="nil"/>
              <w:bottom w:val="single" w:sz="4" w:space="0" w:color="auto"/>
              <w:right w:val="single" w:sz="4" w:space="0" w:color="auto"/>
            </w:tcBorders>
            <w:shd w:val="clear" w:color="auto" w:fill="auto"/>
            <w:noWrap/>
            <w:vAlign w:val="center"/>
            <w:hideMark/>
          </w:tcPr>
          <w:p w14:paraId="6CCA8A5E"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141</w:t>
            </w:r>
          </w:p>
        </w:tc>
        <w:tc>
          <w:tcPr>
            <w:tcW w:w="1840" w:type="dxa"/>
            <w:tcBorders>
              <w:top w:val="nil"/>
              <w:left w:val="nil"/>
              <w:bottom w:val="single" w:sz="4" w:space="0" w:color="auto"/>
              <w:right w:val="single" w:sz="4" w:space="0" w:color="auto"/>
            </w:tcBorders>
            <w:shd w:val="clear" w:color="auto" w:fill="auto"/>
            <w:noWrap/>
            <w:vAlign w:val="center"/>
            <w:hideMark/>
          </w:tcPr>
          <w:p w14:paraId="312B2A1E"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272</w:t>
            </w:r>
          </w:p>
        </w:tc>
        <w:tc>
          <w:tcPr>
            <w:tcW w:w="3400" w:type="dxa"/>
            <w:tcBorders>
              <w:top w:val="nil"/>
              <w:left w:val="nil"/>
              <w:bottom w:val="single" w:sz="4" w:space="0" w:color="auto"/>
              <w:right w:val="single" w:sz="8" w:space="0" w:color="auto"/>
            </w:tcBorders>
            <w:shd w:val="clear" w:color="auto" w:fill="auto"/>
            <w:noWrap/>
            <w:vAlign w:val="center"/>
            <w:hideMark/>
          </w:tcPr>
          <w:p w14:paraId="5FFB7F03"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1,9</w:t>
            </w:r>
          </w:p>
        </w:tc>
      </w:tr>
      <w:tr w:rsidR="005C2F06" w:rsidRPr="005C2F06" w14:paraId="052C445E" w14:textId="77777777" w:rsidTr="00CA51FE">
        <w:trPr>
          <w:trHeight w:val="192"/>
          <w:tblHeader/>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35DC88B9"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5</w:t>
            </w:r>
          </w:p>
        </w:tc>
        <w:tc>
          <w:tcPr>
            <w:tcW w:w="2280" w:type="dxa"/>
            <w:tcBorders>
              <w:top w:val="nil"/>
              <w:left w:val="nil"/>
              <w:bottom w:val="single" w:sz="4" w:space="0" w:color="auto"/>
              <w:right w:val="single" w:sz="4" w:space="0" w:color="auto"/>
            </w:tcBorders>
            <w:shd w:val="clear" w:color="auto" w:fill="auto"/>
            <w:noWrap/>
            <w:vAlign w:val="bottom"/>
            <w:hideMark/>
          </w:tcPr>
          <w:p w14:paraId="6875FE44"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Lubański</w:t>
            </w:r>
          </w:p>
        </w:tc>
        <w:tc>
          <w:tcPr>
            <w:tcW w:w="2320" w:type="dxa"/>
            <w:tcBorders>
              <w:top w:val="nil"/>
              <w:left w:val="nil"/>
              <w:bottom w:val="single" w:sz="4" w:space="0" w:color="auto"/>
              <w:right w:val="single" w:sz="4" w:space="0" w:color="auto"/>
            </w:tcBorders>
            <w:shd w:val="clear" w:color="auto" w:fill="auto"/>
            <w:noWrap/>
            <w:vAlign w:val="center"/>
            <w:hideMark/>
          </w:tcPr>
          <w:p w14:paraId="11A86779"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76</w:t>
            </w:r>
          </w:p>
        </w:tc>
        <w:tc>
          <w:tcPr>
            <w:tcW w:w="1840" w:type="dxa"/>
            <w:tcBorders>
              <w:top w:val="nil"/>
              <w:left w:val="nil"/>
              <w:bottom w:val="single" w:sz="4" w:space="0" w:color="auto"/>
              <w:right w:val="single" w:sz="4" w:space="0" w:color="auto"/>
            </w:tcBorders>
            <w:shd w:val="clear" w:color="auto" w:fill="auto"/>
            <w:noWrap/>
            <w:vAlign w:val="center"/>
            <w:hideMark/>
          </w:tcPr>
          <w:p w14:paraId="04964E99"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150</w:t>
            </w:r>
          </w:p>
        </w:tc>
        <w:tc>
          <w:tcPr>
            <w:tcW w:w="3400" w:type="dxa"/>
            <w:tcBorders>
              <w:top w:val="nil"/>
              <w:left w:val="nil"/>
              <w:bottom w:val="single" w:sz="4" w:space="0" w:color="auto"/>
              <w:right w:val="single" w:sz="8" w:space="0" w:color="auto"/>
            </w:tcBorders>
            <w:shd w:val="clear" w:color="auto" w:fill="auto"/>
            <w:noWrap/>
            <w:vAlign w:val="center"/>
            <w:hideMark/>
          </w:tcPr>
          <w:p w14:paraId="1551FB8E"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2,0</w:t>
            </w:r>
          </w:p>
        </w:tc>
      </w:tr>
      <w:tr w:rsidR="005C2F06" w:rsidRPr="005C2F06" w14:paraId="6B139A18" w14:textId="77777777" w:rsidTr="00CA51FE">
        <w:trPr>
          <w:trHeight w:val="192"/>
          <w:tblHeader/>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0E476C18"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6</w:t>
            </w:r>
          </w:p>
        </w:tc>
        <w:tc>
          <w:tcPr>
            <w:tcW w:w="2280" w:type="dxa"/>
            <w:tcBorders>
              <w:top w:val="nil"/>
              <w:left w:val="nil"/>
              <w:bottom w:val="single" w:sz="4" w:space="0" w:color="auto"/>
              <w:right w:val="single" w:sz="4" w:space="0" w:color="auto"/>
            </w:tcBorders>
            <w:shd w:val="clear" w:color="auto" w:fill="auto"/>
            <w:noWrap/>
            <w:vAlign w:val="bottom"/>
            <w:hideMark/>
          </w:tcPr>
          <w:p w14:paraId="650A930F"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Milicki</w:t>
            </w:r>
          </w:p>
        </w:tc>
        <w:tc>
          <w:tcPr>
            <w:tcW w:w="2320" w:type="dxa"/>
            <w:tcBorders>
              <w:top w:val="nil"/>
              <w:left w:val="nil"/>
              <w:bottom w:val="single" w:sz="4" w:space="0" w:color="auto"/>
              <w:right w:val="single" w:sz="4" w:space="0" w:color="auto"/>
            </w:tcBorders>
            <w:shd w:val="clear" w:color="auto" w:fill="auto"/>
            <w:noWrap/>
            <w:vAlign w:val="center"/>
            <w:hideMark/>
          </w:tcPr>
          <w:p w14:paraId="61B88515"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57</w:t>
            </w:r>
          </w:p>
        </w:tc>
        <w:tc>
          <w:tcPr>
            <w:tcW w:w="1840" w:type="dxa"/>
            <w:tcBorders>
              <w:top w:val="nil"/>
              <w:left w:val="nil"/>
              <w:bottom w:val="single" w:sz="4" w:space="0" w:color="auto"/>
              <w:right w:val="single" w:sz="4" w:space="0" w:color="auto"/>
            </w:tcBorders>
            <w:shd w:val="clear" w:color="auto" w:fill="auto"/>
            <w:noWrap/>
            <w:vAlign w:val="center"/>
            <w:hideMark/>
          </w:tcPr>
          <w:p w14:paraId="7ED66046"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117</w:t>
            </w:r>
          </w:p>
        </w:tc>
        <w:tc>
          <w:tcPr>
            <w:tcW w:w="3400" w:type="dxa"/>
            <w:tcBorders>
              <w:top w:val="nil"/>
              <w:left w:val="nil"/>
              <w:bottom w:val="single" w:sz="4" w:space="0" w:color="auto"/>
              <w:right w:val="single" w:sz="8" w:space="0" w:color="auto"/>
            </w:tcBorders>
            <w:shd w:val="clear" w:color="auto" w:fill="auto"/>
            <w:noWrap/>
            <w:vAlign w:val="center"/>
            <w:hideMark/>
          </w:tcPr>
          <w:p w14:paraId="013861FB"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2,1</w:t>
            </w:r>
          </w:p>
        </w:tc>
      </w:tr>
      <w:tr w:rsidR="005C2F06" w:rsidRPr="005C2F06" w14:paraId="14D8565E" w14:textId="77777777" w:rsidTr="00CA51FE">
        <w:trPr>
          <w:trHeight w:val="192"/>
          <w:tblHeader/>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14:paraId="6A0B8899"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7</w:t>
            </w:r>
          </w:p>
        </w:tc>
        <w:tc>
          <w:tcPr>
            <w:tcW w:w="2280" w:type="dxa"/>
            <w:tcBorders>
              <w:top w:val="nil"/>
              <w:left w:val="nil"/>
              <w:bottom w:val="single" w:sz="4" w:space="0" w:color="auto"/>
              <w:right w:val="single" w:sz="4" w:space="0" w:color="auto"/>
            </w:tcBorders>
            <w:shd w:val="clear" w:color="auto" w:fill="auto"/>
            <w:noWrap/>
            <w:vAlign w:val="bottom"/>
            <w:hideMark/>
          </w:tcPr>
          <w:p w14:paraId="578440F4"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Lwówecki</w:t>
            </w:r>
          </w:p>
        </w:tc>
        <w:tc>
          <w:tcPr>
            <w:tcW w:w="2320" w:type="dxa"/>
            <w:tcBorders>
              <w:top w:val="nil"/>
              <w:left w:val="nil"/>
              <w:bottom w:val="single" w:sz="4" w:space="0" w:color="auto"/>
              <w:right w:val="single" w:sz="4" w:space="0" w:color="auto"/>
            </w:tcBorders>
            <w:shd w:val="clear" w:color="auto" w:fill="auto"/>
            <w:noWrap/>
            <w:vAlign w:val="center"/>
            <w:hideMark/>
          </w:tcPr>
          <w:p w14:paraId="07BCB5A6"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57</w:t>
            </w:r>
          </w:p>
        </w:tc>
        <w:tc>
          <w:tcPr>
            <w:tcW w:w="1840" w:type="dxa"/>
            <w:tcBorders>
              <w:top w:val="nil"/>
              <w:left w:val="nil"/>
              <w:bottom w:val="single" w:sz="4" w:space="0" w:color="auto"/>
              <w:right w:val="single" w:sz="4" w:space="0" w:color="auto"/>
            </w:tcBorders>
            <w:shd w:val="clear" w:color="auto" w:fill="auto"/>
            <w:noWrap/>
            <w:vAlign w:val="center"/>
            <w:hideMark/>
          </w:tcPr>
          <w:p w14:paraId="6D914F15"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130</w:t>
            </w:r>
          </w:p>
        </w:tc>
        <w:tc>
          <w:tcPr>
            <w:tcW w:w="3400" w:type="dxa"/>
            <w:tcBorders>
              <w:top w:val="nil"/>
              <w:left w:val="nil"/>
              <w:bottom w:val="single" w:sz="4" w:space="0" w:color="auto"/>
              <w:right w:val="single" w:sz="8" w:space="0" w:color="auto"/>
            </w:tcBorders>
            <w:shd w:val="clear" w:color="auto" w:fill="auto"/>
            <w:noWrap/>
            <w:vAlign w:val="center"/>
            <w:hideMark/>
          </w:tcPr>
          <w:p w14:paraId="7A93D827"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2,3</w:t>
            </w:r>
          </w:p>
        </w:tc>
      </w:tr>
      <w:tr w:rsidR="005C2F06" w:rsidRPr="005C2F06" w14:paraId="2A7D60CA" w14:textId="77777777" w:rsidTr="00CA51FE">
        <w:trPr>
          <w:trHeight w:val="252"/>
          <w:tblHeader/>
        </w:trPr>
        <w:tc>
          <w:tcPr>
            <w:tcW w:w="380" w:type="dxa"/>
            <w:tcBorders>
              <w:top w:val="nil"/>
              <w:left w:val="single" w:sz="8" w:space="0" w:color="auto"/>
              <w:bottom w:val="single" w:sz="8" w:space="0" w:color="auto"/>
              <w:right w:val="single" w:sz="4" w:space="0" w:color="auto"/>
            </w:tcBorders>
            <w:shd w:val="clear" w:color="auto" w:fill="auto"/>
            <w:noWrap/>
            <w:vAlign w:val="bottom"/>
            <w:hideMark/>
          </w:tcPr>
          <w:p w14:paraId="4A7613E9"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8</w:t>
            </w:r>
          </w:p>
        </w:tc>
        <w:tc>
          <w:tcPr>
            <w:tcW w:w="2280" w:type="dxa"/>
            <w:tcBorders>
              <w:top w:val="nil"/>
              <w:left w:val="nil"/>
              <w:bottom w:val="single" w:sz="8" w:space="0" w:color="auto"/>
              <w:right w:val="single" w:sz="4" w:space="0" w:color="auto"/>
            </w:tcBorders>
            <w:shd w:val="clear" w:color="auto" w:fill="auto"/>
            <w:noWrap/>
            <w:vAlign w:val="bottom"/>
            <w:hideMark/>
          </w:tcPr>
          <w:p w14:paraId="2EE6C197"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Bolesławiecki</w:t>
            </w:r>
          </w:p>
        </w:tc>
        <w:tc>
          <w:tcPr>
            <w:tcW w:w="2320" w:type="dxa"/>
            <w:tcBorders>
              <w:top w:val="nil"/>
              <w:left w:val="nil"/>
              <w:bottom w:val="single" w:sz="8" w:space="0" w:color="auto"/>
              <w:right w:val="single" w:sz="4" w:space="0" w:color="auto"/>
            </w:tcBorders>
            <w:shd w:val="clear" w:color="auto" w:fill="auto"/>
            <w:noWrap/>
            <w:vAlign w:val="center"/>
            <w:hideMark/>
          </w:tcPr>
          <w:p w14:paraId="659D7F91"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61</w:t>
            </w:r>
          </w:p>
        </w:tc>
        <w:tc>
          <w:tcPr>
            <w:tcW w:w="1840" w:type="dxa"/>
            <w:tcBorders>
              <w:top w:val="nil"/>
              <w:left w:val="nil"/>
              <w:bottom w:val="single" w:sz="8" w:space="0" w:color="auto"/>
              <w:right w:val="single" w:sz="4" w:space="0" w:color="auto"/>
            </w:tcBorders>
            <w:shd w:val="clear" w:color="auto" w:fill="auto"/>
            <w:noWrap/>
            <w:vAlign w:val="center"/>
            <w:hideMark/>
          </w:tcPr>
          <w:p w14:paraId="6633C2FA"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273</w:t>
            </w:r>
          </w:p>
        </w:tc>
        <w:tc>
          <w:tcPr>
            <w:tcW w:w="3400" w:type="dxa"/>
            <w:tcBorders>
              <w:top w:val="nil"/>
              <w:left w:val="nil"/>
              <w:bottom w:val="single" w:sz="8" w:space="0" w:color="auto"/>
              <w:right w:val="single" w:sz="8" w:space="0" w:color="auto"/>
            </w:tcBorders>
            <w:shd w:val="clear" w:color="auto" w:fill="auto"/>
            <w:noWrap/>
            <w:vAlign w:val="center"/>
            <w:hideMark/>
          </w:tcPr>
          <w:p w14:paraId="6ACBE0D6" w14:textId="77777777" w:rsidR="005C2F06" w:rsidRPr="005C2F06" w:rsidRDefault="005C2F06" w:rsidP="005C2F06">
            <w:pPr>
              <w:spacing w:before="0" w:after="0" w:line="240" w:lineRule="auto"/>
              <w:rPr>
                <w:rFonts w:ascii="Calibri" w:eastAsia="Times New Roman" w:hAnsi="Calibri" w:cs="Calibri"/>
                <w:color w:val="auto"/>
                <w:sz w:val="18"/>
                <w:szCs w:val="18"/>
                <w:lang w:eastAsia="pl-PL"/>
              </w:rPr>
            </w:pPr>
            <w:r w:rsidRPr="005C2F06">
              <w:rPr>
                <w:rFonts w:ascii="Calibri" w:eastAsia="Times New Roman" w:hAnsi="Calibri" w:cs="Calibri"/>
                <w:color w:val="auto"/>
                <w:sz w:val="18"/>
                <w:szCs w:val="18"/>
                <w:lang w:eastAsia="pl-PL"/>
              </w:rPr>
              <w:t>4,5</w:t>
            </w:r>
          </w:p>
        </w:tc>
      </w:tr>
    </w:tbl>
    <w:p w14:paraId="48BF5AB8" w14:textId="794DA1CE" w:rsidR="009E1D9C" w:rsidRDefault="009E1D9C" w:rsidP="009E1D9C">
      <w:pPr>
        <w:pStyle w:val="Legenda"/>
      </w:pPr>
      <w:r w:rsidRPr="009E1D9C">
        <w:t xml:space="preserve">Tabela </w:t>
      </w:r>
      <w:r w:rsidR="00CC67AD">
        <w:fldChar w:fldCharType="begin"/>
      </w:r>
      <w:r w:rsidR="00CC67AD">
        <w:instrText xml:space="preserve"> SEQ Tabela \* ARABIC </w:instrText>
      </w:r>
      <w:r w:rsidR="00CC67AD">
        <w:fldChar w:fldCharType="separate"/>
      </w:r>
      <w:r w:rsidR="008C3F01">
        <w:rPr>
          <w:noProof/>
        </w:rPr>
        <w:t>6</w:t>
      </w:r>
      <w:r w:rsidR="00CC67AD">
        <w:rPr>
          <w:noProof/>
        </w:rPr>
        <w:fldChar w:fldCharType="end"/>
      </w:r>
      <w:r w:rsidRPr="009E1D9C">
        <w:t xml:space="preserve"> Powiaty o najwyższym wskaźniku napływu bezrobotnych na jedno zgłoszone miejsce pracy</w:t>
      </w:r>
    </w:p>
    <w:tbl>
      <w:tblPr>
        <w:tblW w:w="10220" w:type="dxa"/>
        <w:tblCellMar>
          <w:left w:w="70" w:type="dxa"/>
          <w:right w:w="70" w:type="dxa"/>
        </w:tblCellMar>
        <w:tblLook w:val="04A0" w:firstRow="1" w:lastRow="0" w:firstColumn="1" w:lastColumn="0" w:noHBand="0" w:noVBand="1"/>
        <w:tblCaption w:val="Tabela 6 Powiaty o najwyższym wskaźniku napływu bezrobotnych na jedno zgłoszone miejsce pracy"/>
      </w:tblPr>
      <w:tblGrid>
        <w:gridCol w:w="380"/>
        <w:gridCol w:w="2280"/>
        <w:gridCol w:w="2320"/>
        <w:gridCol w:w="1840"/>
        <w:gridCol w:w="3400"/>
      </w:tblGrid>
      <w:tr w:rsidR="00392283" w:rsidRPr="00392283" w14:paraId="7C8C18CA" w14:textId="77777777" w:rsidTr="00CA51FE">
        <w:trPr>
          <w:trHeight w:val="732"/>
          <w:tblHeader/>
        </w:trPr>
        <w:tc>
          <w:tcPr>
            <w:tcW w:w="3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EB7F4A" w14:textId="77777777" w:rsidR="00392283" w:rsidRPr="00392283" w:rsidRDefault="00392283" w:rsidP="00392283">
            <w:pPr>
              <w:spacing w:before="0" w:after="0" w:line="240" w:lineRule="auto"/>
              <w:rPr>
                <w:rFonts w:ascii="Calibri" w:eastAsia="Times New Roman" w:hAnsi="Calibri" w:cs="Calibri"/>
                <w:b/>
                <w:bCs/>
                <w:color w:val="auto"/>
                <w:sz w:val="18"/>
                <w:szCs w:val="18"/>
                <w:lang w:eastAsia="pl-PL"/>
              </w:rPr>
            </w:pPr>
            <w:r w:rsidRPr="00392283">
              <w:rPr>
                <w:rFonts w:ascii="Calibri" w:eastAsia="Times New Roman" w:hAnsi="Calibri" w:cs="Calibri"/>
                <w:b/>
                <w:bCs/>
                <w:color w:val="auto"/>
                <w:sz w:val="18"/>
                <w:szCs w:val="18"/>
                <w:lang w:eastAsia="pl-PL"/>
              </w:rPr>
              <w:t>Lp.</w:t>
            </w:r>
          </w:p>
        </w:tc>
        <w:tc>
          <w:tcPr>
            <w:tcW w:w="2280" w:type="dxa"/>
            <w:tcBorders>
              <w:top w:val="single" w:sz="8" w:space="0" w:color="auto"/>
              <w:left w:val="nil"/>
              <w:bottom w:val="single" w:sz="8" w:space="0" w:color="auto"/>
              <w:right w:val="single" w:sz="4" w:space="0" w:color="auto"/>
            </w:tcBorders>
            <w:shd w:val="clear" w:color="auto" w:fill="auto"/>
            <w:vAlign w:val="center"/>
            <w:hideMark/>
          </w:tcPr>
          <w:p w14:paraId="2F7F148C" w14:textId="77777777" w:rsidR="00392283" w:rsidRPr="00392283" w:rsidRDefault="00392283" w:rsidP="00392283">
            <w:pPr>
              <w:spacing w:before="0" w:after="0" w:line="240" w:lineRule="auto"/>
              <w:rPr>
                <w:rFonts w:ascii="Calibri" w:eastAsia="Times New Roman" w:hAnsi="Calibri" w:cs="Calibri"/>
                <w:b/>
                <w:bCs/>
                <w:color w:val="auto"/>
                <w:sz w:val="18"/>
                <w:szCs w:val="18"/>
                <w:lang w:eastAsia="pl-PL"/>
              </w:rPr>
            </w:pPr>
            <w:r w:rsidRPr="00392283">
              <w:rPr>
                <w:rFonts w:ascii="Calibri" w:eastAsia="Times New Roman" w:hAnsi="Calibri" w:cs="Calibri"/>
                <w:b/>
                <w:bCs/>
                <w:color w:val="auto"/>
                <w:sz w:val="18"/>
                <w:szCs w:val="18"/>
                <w:lang w:eastAsia="pl-PL"/>
              </w:rPr>
              <w:t>Powiat</w:t>
            </w:r>
          </w:p>
        </w:tc>
        <w:tc>
          <w:tcPr>
            <w:tcW w:w="2320" w:type="dxa"/>
            <w:tcBorders>
              <w:top w:val="single" w:sz="8" w:space="0" w:color="auto"/>
              <w:left w:val="nil"/>
              <w:bottom w:val="single" w:sz="8" w:space="0" w:color="auto"/>
              <w:right w:val="single" w:sz="4" w:space="0" w:color="auto"/>
            </w:tcBorders>
            <w:shd w:val="clear" w:color="auto" w:fill="auto"/>
            <w:vAlign w:val="center"/>
            <w:hideMark/>
          </w:tcPr>
          <w:p w14:paraId="39441075" w14:textId="77777777" w:rsidR="00392283" w:rsidRPr="00392283" w:rsidRDefault="00392283" w:rsidP="00392283">
            <w:pPr>
              <w:spacing w:before="0" w:after="0" w:line="240" w:lineRule="auto"/>
              <w:rPr>
                <w:rFonts w:ascii="Calibri" w:eastAsia="Times New Roman" w:hAnsi="Calibri" w:cs="Calibri"/>
                <w:b/>
                <w:bCs/>
                <w:color w:val="auto"/>
                <w:sz w:val="18"/>
                <w:szCs w:val="18"/>
                <w:lang w:eastAsia="pl-PL"/>
              </w:rPr>
            </w:pPr>
            <w:r w:rsidRPr="00392283">
              <w:rPr>
                <w:rFonts w:ascii="Calibri" w:eastAsia="Times New Roman" w:hAnsi="Calibri" w:cs="Calibri"/>
                <w:b/>
                <w:bCs/>
                <w:color w:val="auto"/>
                <w:sz w:val="18"/>
                <w:szCs w:val="18"/>
                <w:lang w:eastAsia="pl-PL"/>
              </w:rPr>
              <w:t>Liczba zgłoszonych ofert zatrudnienia w styczniu 2026</w:t>
            </w:r>
          </w:p>
        </w:tc>
        <w:tc>
          <w:tcPr>
            <w:tcW w:w="1840" w:type="dxa"/>
            <w:tcBorders>
              <w:top w:val="single" w:sz="8" w:space="0" w:color="auto"/>
              <w:left w:val="nil"/>
              <w:bottom w:val="single" w:sz="8" w:space="0" w:color="auto"/>
              <w:right w:val="single" w:sz="4" w:space="0" w:color="auto"/>
            </w:tcBorders>
            <w:shd w:val="clear" w:color="auto" w:fill="auto"/>
            <w:vAlign w:val="center"/>
            <w:hideMark/>
          </w:tcPr>
          <w:p w14:paraId="03382AEE" w14:textId="77777777" w:rsidR="00392283" w:rsidRPr="00392283" w:rsidRDefault="00392283" w:rsidP="00392283">
            <w:pPr>
              <w:spacing w:before="0" w:after="0" w:line="240" w:lineRule="auto"/>
              <w:rPr>
                <w:rFonts w:ascii="Calibri" w:eastAsia="Times New Roman" w:hAnsi="Calibri" w:cs="Calibri"/>
                <w:b/>
                <w:bCs/>
                <w:color w:val="auto"/>
                <w:sz w:val="18"/>
                <w:szCs w:val="18"/>
                <w:lang w:eastAsia="pl-PL"/>
              </w:rPr>
            </w:pPr>
            <w:r w:rsidRPr="00392283">
              <w:rPr>
                <w:rFonts w:ascii="Calibri" w:eastAsia="Times New Roman" w:hAnsi="Calibri" w:cs="Calibri"/>
                <w:b/>
                <w:bCs/>
                <w:color w:val="auto"/>
                <w:sz w:val="18"/>
                <w:szCs w:val="18"/>
                <w:lang w:eastAsia="pl-PL"/>
              </w:rPr>
              <w:t>Napływ bezrobotnych</w:t>
            </w:r>
            <w:r w:rsidRPr="00392283">
              <w:rPr>
                <w:rFonts w:ascii="Calibri" w:eastAsia="Times New Roman" w:hAnsi="Calibri" w:cs="Calibri"/>
                <w:b/>
                <w:bCs/>
                <w:color w:val="auto"/>
                <w:sz w:val="18"/>
                <w:szCs w:val="18"/>
                <w:lang w:eastAsia="pl-PL"/>
              </w:rPr>
              <w:br/>
              <w:t>w styczniu 2026</w:t>
            </w:r>
          </w:p>
        </w:tc>
        <w:tc>
          <w:tcPr>
            <w:tcW w:w="3400" w:type="dxa"/>
            <w:tcBorders>
              <w:top w:val="single" w:sz="8" w:space="0" w:color="auto"/>
              <w:left w:val="nil"/>
              <w:bottom w:val="single" w:sz="8" w:space="0" w:color="auto"/>
              <w:right w:val="single" w:sz="8" w:space="0" w:color="auto"/>
            </w:tcBorders>
            <w:shd w:val="clear" w:color="auto" w:fill="auto"/>
            <w:vAlign w:val="center"/>
            <w:hideMark/>
          </w:tcPr>
          <w:p w14:paraId="1CD39872" w14:textId="77777777" w:rsidR="00392283" w:rsidRPr="00392283" w:rsidRDefault="00392283" w:rsidP="00392283">
            <w:pPr>
              <w:spacing w:before="0" w:after="0" w:line="240" w:lineRule="auto"/>
              <w:rPr>
                <w:rFonts w:ascii="Calibri" w:eastAsia="Times New Roman" w:hAnsi="Calibri" w:cs="Calibri"/>
                <w:b/>
                <w:bCs/>
                <w:color w:val="auto"/>
                <w:sz w:val="18"/>
                <w:szCs w:val="18"/>
                <w:lang w:eastAsia="pl-PL"/>
              </w:rPr>
            </w:pPr>
            <w:r w:rsidRPr="00392283">
              <w:rPr>
                <w:rFonts w:ascii="Calibri" w:eastAsia="Times New Roman" w:hAnsi="Calibri" w:cs="Calibri"/>
                <w:b/>
                <w:bCs/>
                <w:color w:val="auto"/>
                <w:sz w:val="18"/>
                <w:szCs w:val="18"/>
                <w:lang w:eastAsia="pl-PL"/>
              </w:rPr>
              <w:t>Liczba nowo zarejestrowanych bezrobotnych przypadających na jedną ofertę zatrudnienia</w:t>
            </w:r>
          </w:p>
        </w:tc>
      </w:tr>
      <w:tr w:rsidR="00392283" w:rsidRPr="00392283" w14:paraId="6E2CEBEE" w14:textId="77777777" w:rsidTr="00CA51FE">
        <w:trPr>
          <w:trHeight w:val="240"/>
          <w:tblHeader/>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25A00A40"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w:t>
            </w:r>
          </w:p>
        </w:tc>
        <w:tc>
          <w:tcPr>
            <w:tcW w:w="2280" w:type="dxa"/>
            <w:tcBorders>
              <w:top w:val="nil"/>
              <w:left w:val="nil"/>
              <w:bottom w:val="single" w:sz="4" w:space="0" w:color="auto"/>
              <w:right w:val="single" w:sz="4" w:space="0" w:color="auto"/>
            </w:tcBorders>
            <w:shd w:val="clear" w:color="auto" w:fill="auto"/>
            <w:noWrap/>
            <w:vAlign w:val="center"/>
            <w:hideMark/>
          </w:tcPr>
          <w:p w14:paraId="07B5FF50"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Strzeliński</w:t>
            </w:r>
          </w:p>
        </w:tc>
        <w:tc>
          <w:tcPr>
            <w:tcW w:w="2320" w:type="dxa"/>
            <w:tcBorders>
              <w:top w:val="nil"/>
              <w:left w:val="nil"/>
              <w:bottom w:val="single" w:sz="4" w:space="0" w:color="auto"/>
              <w:right w:val="single" w:sz="4" w:space="0" w:color="auto"/>
            </w:tcBorders>
            <w:shd w:val="clear" w:color="auto" w:fill="auto"/>
            <w:noWrap/>
            <w:vAlign w:val="center"/>
            <w:hideMark/>
          </w:tcPr>
          <w:p w14:paraId="6C104D2B"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7</w:t>
            </w:r>
          </w:p>
        </w:tc>
        <w:tc>
          <w:tcPr>
            <w:tcW w:w="1840" w:type="dxa"/>
            <w:tcBorders>
              <w:top w:val="nil"/>
              <w:left w:val="nil"/>
              <w:bottom w:val="single" w:sz="4" w:space="0" w:color="auto"/>
              <w:right w:val="single" w:sz="4" w:space="0" w:color="auto"/>
            </w:tcBorders>
            <w:shd w:val="clear" w:color="auto" w:fill="auto"/>
            <w:noWrap/>
            <w:vAlign w:val="center"/>
            <w:hideMark/>
          </w:tcPr>
          <w:p w14:paraId="486D51CC"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179</w:t>
            </w:r>
          </w:p>
        </w:tc>
        <w:tc>
          <w:tcPr>
            <w:tcW w:w="3400" w:type="dxa"/>
            <w:tcBorders>
              <w:top w:val="nil"/>
              <w:left w:val="nil"/>
              <w:bottom w:val="single" w:sz="4" w:space="0" w:color="auto"/>
              <w:right w:val="single" w:sz="8" w:space="0" w:color="auto"/>
            </w:tcBorders>
            <w:shd w:val="clear" w:color="auto" w:fill="auto"/>
            <w:noWrap/>
            <w:vAlign w:val="center"/>
            <w:hideMark/>
          </w:tcPr>
          <w:p w14:paraId="24E7DD99"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25,6</w:t>
            </w:r>
          </w:p>
        </w:tc>
      </w:tr>
      <w:tr w:rsidR="00392283" w:rsidRPr="00392283" w14:paraId="05D4AEF2" w14:textId="77777777" w:rsidTr="00CA51FE">
        <w:trPr>
          <w:trHeight w:val="240"/>
          <w:tblHeader/>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4C63EFE3"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2</w:t>
            </w:r>
          </w:p>
        </w:tc>
        <w:tc>
          <w:tcPr>
            <w:tcW w:w="2280" w:type="dxa"/>
            <w:tcBorders>
              <w:top w:val="nil"/>
              <w:left w:val="nil"/>
              <w:bottom w:val="single" w:sz="4" w:space="0" w:color="auto"/>
              <w:right w:val="single" w:sz="4" w:space="0" w:color="auto"/>
            </w:tcBorders>
            <w:shd w:val="clear" w:color="auto" w:fill="auto"/>
            <w:noWrap/>
            <w:vAlign w:val="center"/>
            <w:hideMark/>
          </w:tcPr>
          <w:p w14:paraId="30F6BCFE"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Jaworski</w:t>
            </w:r>
          </w:p>
        </w:tc>
        <w:tc>
          <w:tcPr>
            <w:tcW w:w="2320" w:type="dxa"/>
            <w:tcBorders>
              <w:top w:val="nil"/>
              <w:left w:val="nil"/>
              <w:bottom w:val="single" w:sz="4" w:space="0" w:color="auto"/>
              <w:right w:val="single" w:sz="4" w:space="0" w:color="auto"/>
            </w:tcBorders>
            <w:shd w:val="clear" w:color="auto" w:fill="auto"/>
            <w:noWrap/>
            <w:vAlign w:val="center"/>
            <w:hideMark/>
          </w:tcPr>
          <w:p w14:paraId="04BD3AD6"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13</w:t>
            </w:r>
          </w:p>
        </w:tc>
        <w:tc>
          <w:tcPr>
            <w:tcW w:w="1840" w:type="dxa"/>
            <w:tcBorders>
              <w:top w:val="nil"/>
              <w:left w:val="nil"/>
              <w:bottom w:val="single" w:sz="4" w:space="0" w:color="auto"/>
              <w:right w:val="single" w:sz="4" w:space="0" w:color="auto"/>
            </w:tcBorders>
            <w:shd w:val="clear" w:color="auto" w:fill="auto"/>
            <w:noWrap/>
            <w:vAlign w:val="center"/>
            <w:hideMark/>
          </w:tcPr>
          <w:p w14:paraId="6A86E00F"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259</w:t>
            </w:r>
          </w:p>
        </w:tc>
        <w:tc>
          <w:tcPr>
            <w:tcW w:w="3400" w:type="dxa"/>
            <w:tcBorders>
              <w:top w:val="nil"/>
              <w:left w:val="nil"/>
              <w:bottom w:val="single" w:sz="4" w:space="0" w:color="auto"/>
              <w:right w:val="single" w:sz="8" w:space="0" w:color="auto"/>
            </w:tcBorders>
            <w:shd w:val="clear" w:color="auto" w:fill="auto"/>
            <w:noWrap/>
            <w:vAlign w:val="center"/>
            <w:hideMark/>
          </w:tcPr>
          <w:p w14:paraId="534E81C1"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19,9</w:t>
            </w:r>
          </w:p>
        </w:tc>
      </w:tr>
      <w:tr w:rsidR="00392283" w:rsidRPr="00392283" w14:paraId="07B94ACA" w14:textId="77777777" w:rsidTr="00CA51FE">
        <w:trPr>
          <w:trHeight w:val="240"/>
          <w:tblHeader/>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4B48279F"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3</w:t>
            </w:r>
          </w:p>
        </w:tc>
        <w:tc>
          <w:tcPr>
            <w:tcW w:w="2280" w:type="dxa"/>
            <w:tcBorders>
              <w:top w:val="nil"/>
              <w:left w:val="nil"/>
              <w:bottom w:val="single" w:sz="4" w:space="0" w:color="auto"/>
              <w:right w:val="single" w:sz="4" w:space="0" w:color="auto"/>
            </w:tcBorders>
            <w:shd w:val="clear" w:color="auto" w:fill="auto"/>
            <w:noWrap/>
            <w:vAlign w:val="center"/>
            <w:hideMark/>
          </w:tcPr>
          <w:p w14:paraId="2A24D0F6"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Górowski</w:t>
            </w:r>
          </w:p>
        </w:tc>
        <w:tc>
          <w:tcPr>
            <w:tcW w:w="2320" w:type="dxa"/>
            <w:tcBorders>
              <w:top w:val="nil"/>
              <w:left w:val="nil"/>
              <w:bottom w:val="single" w:sz="4" w:space="0" w:color="auto"/>
              <w:right w:val="single" w:sz="4" w:space="0" w:color="auto"/>
            </w:tcBorders>
            <w:shd w:val="clear" w:color="auto" w:fill="auto"/>
            <w:noWrap/>
            <w:vAlign w:val="center"/>
            <w:hideMark/>
          </w:tcPr>
          <w:p w14:paraId="61712ACF"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9</w:t>
            </w:r>
          </w:p>
        </w:tc>
        <w:tc>
          <w:tcPr>
            <w:tcW w:w="1840" w:type="dxa"/>
            <w:tcBorders>
              <w:top w:val="nil"/>
              <w:left w:val="nil"/>
              <w:bottom w:val="single" w:sz="4" w:space="0" w:color="auto"/>
              <w:right w:val="single" w:sz="4" w:space="0" w:color="auto"/>
            </w:tcBorders>
            <w:shd w:val="clear" w:color="auto" w:fill="auto"/>
            <w:noWrap/>
            <w:vAlign w:val="center"/>
            <w:hideMark/>
          </w:tcPr>
          <w:p w14:paraId="4D841EF1"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176</w:t>
            </w:r>
          </w:p>
        </w:tc>
        <w:tc>
          <w:tcPr>
            <w:tcW w:w="3400" w:type="dxa"/>
            <w:tcBorders>
              <w:top w:val="nil"/>
              <w:left w:val="nil"/>
              <w:bottom w:val="single" w:sz="4" w:space="0" w:color="auto"/>
              <w:right w:val="single" w:sz="8" w:space="0" w:color="auto"/>
            </w:tcBorders>
            <w:shd w:val="clear" w:color="auto" w:fill="auto"/>
            <w:noWrap/>
            <w:vAlign w:val="center"/>
            <w:hideMark/>
          </w:tcPr>
          <w:p w14:paraId="60A3D1ED"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19,6</w:t>
            </w:r>
          </w:p>
        </w:tc>
      </w:tr>
      <w:tr w:rsidR="00392283" w:rsidRPr="00392283" w14:paraId="0EE1AD29" w14:textId="77777777" w:rsidTr="00CA51FE">
        <w:trPr>
          <w:trHeight w:val="240"/>
          <w:tblHeader/>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A76EB1E"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4</w:t>
            </w:r>
          </w:p>
        </w:tc>
        <w:tc>
          <w:tcPr>
            <w:tcW w:w="2280" w:type="dxa"/>
            <w:tcBorders>
              <w:top w:val="nil"/>
              <w:left w:val="nil"/>
              <w:bottom w:val="single" w:sz="4" w:space="0" w:color="auto"/>
              <w:right w:val="single" w:sz="4" w:space="0" w:color="auto"/>
            </w:tcBorders>
            <w:shd w:val="clear" w:color="auto" w:fill="auto"/>
            <w:noWrap/>
            <w:vAlign w:val="center"/>
            <w:hideMark/>
          </w:tcPr>
          <w:p w14:paraId="6F26BF87"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Wołowski</w:t>
            </w:r>
          </w:p>
        </w:tc>
        <w:tc>
          <w:tcPr>
            <w:tcW w:w="2320" w:type="dxa"/>
            <w:tcBorders>
              <w:top w:val="nil"/>
              <w:left w:val="nil"/>
              <w:bottom w:val="single" w:sz="4" w:space="0" w:color="auto"/>
              <w:right w:val="single" w:sz="4" w:space="0" w:color="auto"/>
            </w:tcBorders>
            <w:shd w:val="clear" w:color="auto" w:fill="auto"/>
            <w:noWrap/>
            <w:vAlign w:val="center"/>
            <w:hideMark/>
          </w:tcPr>
          <w:p w14:paraId="3C8E91E2"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11</w:t>
            </w:r>
          </w:p>
        </w:tc>
        <w:tc>
          <w:tcPr>
            <w:tcW w:w="1840" w:type="dxa"/>
            <w:tcBorders>
              <w:top w:val="nil"/>
              <w:left w:val="nil"/>
              <w:bottom w:val="single" w:sz="4" w:space="0" w:color="auto"/>
              <w:right w:val="single" w:sz="4" w:space="0" w:color="auto"/>
            </w:tcBorders>
            <w:shd w:val="clear" w:color="auto" w:fill="auto"/>
            <w:noWrap/>
            <w:vAlign w:val="center"/>
            <w:hideMark/>
          </w:tcPr>
          <w:p w14:paraId="447F5E0C"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183</w:t>
            </w:r>
          </w:p>
        </w:tc>
        <w:tc>
          <w:tcPr>
            <w:tcW w:w="3400" w:type="dxa"/>
            <w:tcBorders>
              <w:top w:val="nil"/>
              <w:left w:val="nil"/>
              <w:bottom w:val="single" w:sz="4" w:space="0" w:color="auto"/>
              <w:right w:val="single" w:sz="8" w:space="0" w:color="auto"/>
            </w:tcBorders>
            <w:shd w:val="clear" w:color="auto" w:fill="auto"/>
            <w:noWrap/>
            <w:vAlign w:val="center"/>
            <w:hideMark/>
          </w:tcPr>
          <w:p w14:paraId="6547CF1E"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16,6</w:t>
            </w:r>
          </w:p>
        </w:tc>
      </w:tr>
      <w:tr w:rsidR="00392283" w:rsidRPr="00392283" w14:paraId="432BFF06" w14:textId="77777777" w:rsidTr="00CA51FE">
        <w:trPr>
          <w:trHeight w:val="252"/>
          <w:tblHeader/>
        </w:trPr>
        <w:tc>
          <w:tcPr>
            <w:tcW w:w="380" w:type="dxa"/>
            <w:tcBorders>
              <w:top w:val="nil"/>
              <w:left w:val="single" w:sz="8" w:space="0" w:color="auto"/>
              <w:bottom w:val="single" w:sz="8" w:space="0" w:color="auto"/>
              <w:right w:val="single" w:sz="4" w:space="0" w:color="auto"/>
            </w:tcBorders>
            <w:shd w:val="clear" w:color="auto" w:fill="auto"/>
            <w:noWrap/>
            <w:vAlign w:val="center"/>
            <w:hideMark/>
          </w:tcPr>
          <w:p w14:paraId="02BCA9A8"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5</w:t>
            </w:r>
          </w:p>
        </w:tc>
        <w:tc>
          <w:tcPr>
            <w:tcW w:w="2280" w:type="dxa"/>
            <w:tcBorders>
              <w:top w:val="nil"/>
              <w:left w:val="nil"/>
              <w:bottom w:val="single" w:sz="8" w:space="0" w:color="auto"/>
              <w:right w:val="single" w:sz="4" w:space="0" w:color="auto"/>
            </w:tcBorders>
            <w:shd w:val="clear" w:color="auto" w:fill="auto"/>
            <w:noWrap/>
            <w:vAlign w:val="center"/>
            <w:hideMark/>
          </w:tcPr>
          <w:p w14:paraId="1AC54882"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Dzierżoniowski</w:t>
            </w:r>
          </w:p>
        </w:tc>
        <w:tc>
          <w:tcPr>
            <w:tcW w:w="2320" w:type="dxa"/>
            <w:tcBorders>
              <w:top w:val="nil"/>
              <w:left w:val="nil"/>
              <w:bottom w:val="single" w:sz="8" w:space="0" w:color="auto"/>
              <w:right w:val="single" w:sz="4" w:space="0" w:color="auto"/>
            </w:tcBorders>
            <w:shd w:val="clear" w:color="auto" w:fill="auto"/>
            <w:noWrap/>
            <w:vAlign w:val="center"/>
            <w:hideMark/>
          </w:tcPr>
          <w:p w14:paraId="1D7B58BB"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23</w:t>
            </w:r>
          </w:p>
        </w:tc>
        <w:tc>
          <w:tcPr>
            <w:tcW w:w="1840" w:type="dxa"/>
            <w:tcBorders>
              <w:top w:val="nil"/>
              <w:left w:val="nil"/>
              <w:bottom w:val="single" w:sz="8" w:space="0" w:color="auto"/>
              <w:right w:val="single" w:sz="4" w:space="0" w:color="auto"/>
            </w:tcBorders>
            <w:shd w:val="clear" w:color="auto" w:fill="auto"/>
            <w:noWrap/>
            <w:vAlign w:val="center"/>
            <w:hideMark/>
          </w:tcPr>
          <w:p w14:paraId="2007BC93"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361</w:t>
            </w:r>
          </w:p>
        </w:tc>
        <w:tc>
          <w:tcPr>
            <w:tcW w:w="3400" w:type="dxa"/>
            <w:tcBorders>
              <w:top w:val="nil"/>
              <w:left w:val="nil"/>
              <w:bottom w:val="single" w:sz="8" w:space="0" w:color="auto"/>
              <w:right w:val="single" w:sz="8" w:space="0" w:color="auto"/>
            </w:tcBorders>
            <w:shd w:val="clear" w:color="auto" w:fill="auto"/>
            <w:noWrap/>
            <w:vAlign w:val="center"/>
            <w:hideMark/>
          </w:tcPr>
          <w:p w14:paraId="63DA278C" w14:textId="77777777" w:rsidR="00392283" w:rsidRPr="00392283" w:rsidRDefault="00392283" w:rsidP="00392283">
            <w:pPr>
              <w:spacing w:before="0" w:after="0" w:line="240" w:lineRule="auto"/>
              <w:rPr>
                <w:rFonts w:ascii="Calibri" w:eastAsia="Times New Roman" w:hAnsi="Calibri" w:cs="Calibri"/>
                <w:color w:val="auto"/>
                <w:sz w:val="18"/>
                <w:szCs w:val="18"/>
                <w:lang w:eastAsia="pl-PL"/>
              </w:rPr>
            </w:pPr>
            <w:r w:rsidRPr="00392283">
              <w:rPr>
                <w:rFonts w:ascii="Calibri" w:eastAsia="Times New Roman" w:hAnsi="Calibri" w:cs="Calibri"/>
                <w:color w:val="auto"/>
                <w:sz w:val="18"/>
                <w:szCs w:val="18"/>
                <w:lang w:eastAsia="pl-PL"/>
              </w:rPr>
              <w:t>15,7</w:t>
            </w:r>
          </w:p>
        </w:tc>
      </w:tr>
    </w:tbl>
    <w:p w14:paraId="5719D08F" w14:textId="4530F0CF" w:rsidR="00D8329B" w:rsidRPr="00865D41" w:rsidRDefault="00FA2D56" w:rsidP="00031AE8">
      <w:pPr>
        <w:pStyle w:val="Nagwek1"/>
      </w:pPr>
      <w:r w:rsidRPr="00865D41">
        <w:t>Stopa bezrobocia</w:t>
      </w:r>
    </w:p>
    <w:p w14:paraId="3E212909" w14:textId="7277094E" w:rsidR="00CA51FE" w:rsidRPr="00CA51FE" w:rsidRDefault="00CA51FE" w:rsidP="00CA51FE">
      <w:r w:rsidRPr="00CA51FE">
        <w:t>Na koniec stycznia 2026 r. stopa bezrobocia rejestrowanego w Polsce wyniosła 6,0%, co oznacza wzrost o 0,3 punktu procentowego w ujęci</w:t>
      </w:r>
      <w:r w:rsidR="000613AB">
        <w:t>u miesiąc do miesiąca oraz o 0,7</w:t>
      </w:r>
      <w:r w:rsidRPr="00CA51FE">
        <w:t xml:space="preserve"> punktu procentowego w porównaniu do stycznia 2025 r., kiedy wskaźnik ten</w:t>
      </w:r>
      <w:r w:rsidR="000613AB">
        <w:t xml:space="preserve"> kształtował się na poziomie 5,3</w:t>
      </w:r>
      <w:r w:rsidRPr="00CA51FE">
        <w:t xml:space="preserve">%. Jednocześnie liczba bezrobotnych zarejestrowanych w powiatowych urzędach pracy osiągnęła 934,1 tys. osób, co stanowi wzrost o 11,5% w skali roku. </w:t>
      </w:r>
    </w:p>
    <w:p w14:paraId="72153783" w14:textId="4169A41C" w:rsidR="00CA51FE" w:rsidRDefault="00CA51FE" w:rsidP="00CA51FE">
      <w:r w:rsidRPr="00CA51FE">
        <w:t xml:space="preserve">Wzrost bezrobocia w styczniu pozostaje zjawiskiem typowym dla polskiego rynku pracy i wynika m.in. z wygasania umów terminowych, ograniczenia aktywności w branżach sezonowych oraz czasowego zmniejszenia liczby ofert pracy. Jednocześnie porównanie rok do roku wskazuje na pogorszenie sytuacji na rynku pracy, które częściowo wiąże się również ze zmianami regulacyjnymi wpływającymi na ewidencję osób bezrobotnych. </w:t>
      </w:r>
    </w:p>
    <w:p w14:paraId="0CC98D22" w14:textId="1CA75CB6" w:rsidR="000613AB" w:rsidRDefault="000613AB" w:rsidP="000613AB">
      <w:r w:rsidRPr="000613AB">
        <w:t>Pomimo ogólnokrajowego wzrostu stopy bezrobocia, sytuacja na rynku pracy pozostaje silnie zróżnicowana przestrzennie. W styczniu 2026 r. najniższą stopę bezrobocia odnotowano w województwie wielkopolskim (3,8%), natomiast najwyższą w województwie warmińsko</w:t>
      </w:r>
      <w:r w:rsidRPr="000613AB">
        <w:rPr>
          <w:rFonts w:ascii="Cambria Math" w:hAnsi="Cambria Math" w:cs="Cambria Math"/>
        </w:rPr>
        <w:t>‑</w:t>
      </w:r>
      <w:r w:rsidRPr="000613AB">
        <w:t>mazurskim (9,9%). R</w:t>
      </w:r>
      <w:r w:rsidRPr="000613AB">
        <w:rPr>
          <w:rFonts w:ascii="Calibri" w:hAnsi="Calibri" w:cs="Calibri"/>
        </w:rPr>
        <w:t>óż</w:t>
      </w:r>
      <w:r w:rsidRPr="000613AB">
        <w:t>nica pomi</w:t>
      </w:r>
      <w:r w:rsidRPr="000613AB">
        <w:rPr>
          <w:rFonts w:ascii="Calibri" w:hAnsi="Calibri" w:cs="Calibri"/>
        </w:rPr>
        <w:t>ę</w:t>
      </w:r>
      <w:r w:rsidRPr="000613AB">
        <w:t>dzy skrajnymi warto</w:t>
      </w:r>
      <w:r w:rsidRPr="000613AB">
        <w:rPr>
          <w:rFonts w:ascii="Calibri" w:hAnsi="Calibri" w:cs="Calibri"/>
        </w:rPr>
        <w:t>ś</w:t>
      </w:r>
      <w:r w:rsidRPr="000613AB">
        <w:t>ciami przekracza</w:t>
      </w:r>
      <w:r w:rsidRPr="000613AB">
        <w:rPr>
          <w:rFonts w:ascii="Calibri" w:hAnsi="Calibri" w:cs="Calibri"/>
        </w:rPr>
        <w:t>ł</w:t>
      </w:r>
      <w:r w:rsidRPr="000613AB">
        <w:t>a 6 punkt</w:t>
      </w:r>
      <w:r w:rsidRPr="000613AB">
        <w:rPr>
          <w:rFonts w:ascii="Calibri" w:hAnsi="Calibri" w:cs="Calibri"/>
        </w:rPr>
        <w:t>ó</w:t>
      </w:r>
      <w:r w:rsidRPr="000613AB">
        <w:t>w procentowych, co potwierdza utrzymuj</w:t>
      </w:r>
      <w:r w:rsidRPr="000613AB">
        <w:rPr>
          <w:rFonts w:ascii="Calibri" w:hAnsi="Calibri" w:cs="Calibri"/>
        </w:rPr>
        <w:t>ą</w:t>
      </w:r>
      <w:r w:rsidRPr="000613AB">
        <w:t>c</w:t>
      </w:r>
      <w:r w:rsidRPr="000613AB">
        <w:rPr>
          <w:rFonts w:ascii="Calibri" w:hAnsi="Calibri" w:cs="Calibri"/>
        </w:rPr>
        <w:t>ą</w:t>
      </w:r>
      <w:r w:rsidRPr="000613AB">
        <w:t xml:space="preserve"> si</w:t>
      </w:r>
      <w:r w:rsidRPr="000613AB">
        <w:rPr>
          <w:rFonts w:ascii="Calibri" w:hAnsi="Calibri" w:cs="Calibri"/>
        </w:rPr>
        <w:t>ę</w:t>
      </w:r>
      <w:r w:rsidRPr="000613AB">
        <w:t xml:space="preserve"> polaryzacj</w:t>
      </w:r>
      <w:r w:rsidRPr="000613AB">
        <w:rPr>
          <w:rFonts w:ascii="Calibri" w:hAnsi="Calibri" w:cs="Calibri"/>
        </w:rPr>
        <w:t>ę</w:t>
      </w:r>
      <w:r w:rsidRPr="000613AB">
        <w:t xml:space="preserve"> regionaln</w:t>
      </w:r>
      <w:r w:rsidRPr="000613AB">
        <w:rPr>
          <w:rFonts w:ascii="Calibri" w:hAnsi="Calibri" w:cs="Calibri"/>
        </w:rPr>
        <w:t>ą</w:t>
      </w:r>
      <w:r w:rsidRPr="000613AB">
        <w:t xml:space="preserve"> rynku pracy.</w:t>
      </w:r>
    </w:p>
    <w:p w14:paraId="35F251E9" w14:textId="7F6081BC" w:rsidR="000613AB" w:rsidRDefault="000613AB" w:rsidP="00CA51FE">
      <w:r w:rsidRPr="000613AB">
        <w:t xml:space="preserve">W województwie dolnośląskim stopa bezrobocia rejestrowanego w styczniu 2026 r. wyniosła 5,6%, pozostając poniżej średniej krajowej, lecz wyraźnie wyżej niż rok wcześniej. Dla porównania, w styczniu 2025 r. stopa bezrobocia w regionie </w:t>
      </w:r>
      <w:r>
        <w:t>kształtowała się na poziomie 5,0</w:t>
      </w:r>
      <w:r w:rsidRPr="000613AB">
        <w:t>%, co o</w:t>
      </w:r>
      <w:r>
        <w:t>znacza wzrost o 0,6</w:t>
      </w:r>
      <w:r w:rsidRPr="000613AB">
        <w:t xml:space="preserve"> punktu procentowego w ujęciu rok do roku. Liczba bezrobotnych w województwie dolnośląskim wyniosła około 67,1 tys. osób, co plasowało region w grupie województw o umiarkowanym poziomie bezrobocia</w:t>
      </w:r>
      <w:r>
        <w:t>.</w:t>
      </w:r>
    </w:p>
    <w:p w14:paraId="345E1530" w14:textId="09ACE132" w:rsidR="000613AB" w:rsidRDefault="000613AB" w:rsidP="00CA51FE">
      <w:r w:rsidRPr="000613AB">
        <w:t>Analiza przestrzenna wskazuje na bardzo duże zróżnicowanie sytuacji na lokalnych rynkach pracy. Najniższe wartości stopy bezrobocia tradycyjnie wys</w:t>
      </w:r>
      <w:r>
        <w:t>tępowały w mieście Wrocław (2,3</w:t>
      </w:r>
      <w:r w:rsidRPr="000613AB">
        <w:t>%) oraz w po</w:t>
      </w:r>
      <w:r>
        <w:t>wiecie wrocławskim ziemskim (</w:t>
      </w:r>
      <w:r w:rsidRPr="000613AB">
        <w:t xml:space="preserve"> </w:t>
      </w:r>
      <w:r>
        <w:t>2,1</w:t>
      </w:r>
      <w:r w:rsidRPr="000613AB">
        <w:t>%), co potwierdza rolę aglomeracji wrocławskiej jako głównego bieguna zatrudnienia w regionie.</w:t>
      </w:r>
      <w:r>
        <w:t xml:space="preserve"> </w:t>
      </w:r>
      <w:r w:rsidRPr="000613AB">
        <w:t xml:space="preserve">Na przeciwległym biegunie znalazły się powiaty peryferyjne, w których stopa bezrobocia osiągała wartości dwucyfrowe, w tym m.in. </w:t>
      </w:r>
      <w:r>
        <w:t>powiat górowski, gdzie stopa bezrobocia jest bliska 17%</w:t>
      </w:r>
      <w:r w:rsidRPr="000613AB">
        <w:t xml:space="preserve"> Utrzymujące się wysokie bezrobocie </w:t>
      </w:r>
      <w:r>
        <w:t>na</w:t>
      </w:r>
      <w:r w:rsidRPr="000613AB">
        <w:t xml:space="preserve"> tych obszarach wskazuje na strukturalne ograniczenia lokalnych rynków pracy, związane m.in. z ograniczoną liczbą miejsc pracy, niższą mobilnością zawodową oraz słabszą dostępnością infrastrukturalną.</w:t>
      </w:r>
    </w:p>
    <w:p w14:paraId="61BDC3D8" w14:textId="5F97331F" w:rsidR="00CA51FE" w:rsidRDefault="00CA51FE" w:rsidP="00F4543F">
      <w:pPr>
        <w:pStyle w:val="Legenda"/>
      </w:pPr>
      <w:r>
        <w:lastRenderedPageBreak/>
        <w:t xml:space="preserve">Mapa </w:t>
      </w:r>
      <w:r w:rsidR="00CC67AD">
        <w:fldChar w:fldCharType="begin"/>
      </w:r>
      <w:r w:rsidR="00CC67AD">
        <w:instrText xml:space="preserve"> SEQ Mapa \* ARABIC </w:instrText>
      </w:r>
      <w:r w:rsidR="00CC67AD">
        <w:fldChar w:fldCharType="separate"/>
      </w:r>
      <w:r w:rsidR="008C3F01">
        <w:rPr>
          <w:noProof/>
        </w:rPr>
        <w:t>1</w:t>
      </w:r>
      <w:r w:rsidR="00CC67AD">
        <w:rPr>
          <w:noProof/>
        </w:rPr>
        <w:fldChar w:fldCharType="end"/>
      </w:r>
      <w:r>
        <w:t xml:space="preserve"> </w:t>
      </w:r>
      <w:r w:rsidRPr="00875D01">
        <w:t>Mapa 1 Stopa bezrobocia w województwie doln</w:t>
      </w:r>
      <w:r>
        <w:t>ośląskim oraz w kraju, w styczniu 2026</w:t>
      </w:r>
      <w:r w:rsidRPr="00875D01">
        <w:t xml:space="preserve"> roku</w:t>
      </w:r>
    </w:p>
    <w:p w14:paraId="76CC1DCF" w14:textId="4253D0EE" w:rsidR="00464258" w:rsidRPr="00865D41" w:rsidRDefault="000940A2" w:rsidP="00A006AF">
      <w:pPr>
        <w:rPr>
          <w:noProof/>
          <w:lang w:eastAsia="pl-PL"/>
        </w:rPr>
      </w:pPr>
      <w:r>
        <w:rPr>
          <w:noProof/>
          <w:lang w:eastAsia="pl-PL"/>
        </w:rPr>
        <w:drawing>
          <wp:inline distT="0" distB="0" distL="0" distR="0" wp14:anchorId="5ACD52C3" wp14:editId="572ADAF2">
            <wp:extent cx="2880000" cy="2557115"/>
            <wp:effectExtent l="19050" t="19050" r="15875" b="15240"/>
            <wp:docPr id="1" name="Obraz 1" descr="Dane dla poszczególnych powiatów województwa dolnośląskiego:&#10;bolesławiecki – 4,3%&#10;dzierżoniowski – 8,1% &#10;głogowski – 7,8%&#10;górowski – 16,9%&#10;jaworski – 11,5%&#10;karkonoski - 9,1%&#10;kamiennogórski –9,1%&#10;kłodzki – 14,0%&#10;legnicki – 8,3%&#10;lubański – 7,7%&#10;lubiński – 5,2%&#10;lwówecki – 10,2%&#10;milicki – 7,8%&#10;oleśnicki – 7,3%&#10;oławski – 5,3%&#10;polkowicki – 4,7%&#10;strzeliński – 12,5%&#10;średzki – 5,9%&#10;świdnicki – 7,8%&#10;trzebnicki – 6,2%&#10;wałbrzyski – 11,5%&#10;wołowski – 11,5%&#10;wrocławski – 2,1%&#10;ząbkowicki – 12,1%&#10;zgorzelecki – 5,9%&#10;złotoryjski – 15,1%&#10;Miasta na prawach powiatu:&#10;Jelenia Góra – 4,7%&#10;Legnica – 5,9%&#10;Wrocław – 2,3%&#10;Wałbrzych – 6,3%&#10;" title="Mapa1 Stopa bezrobocia w wojwództwie dolnośląskim i kraju w styczniu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0000" cy="2557115"/>
                    </a:xfrm>
                    <a:prstGeom prst="rect">
                      <a:avLst/>
                    </a:prstGeom>
                    <a:ln>
                      <a:solidFill>
                        <a:schemeClr val="bg1">
                          <a:lumMod val="65000"/>
                        </a:schemeClr>
                      </a:solidFill>
                    </a:ln>
                  </pic:spPr>
                </pic:pic>
              </a:graphicData>
            </a:graphic>
          </wp:inline>
        </w:drawing>
      </w:r>
      <w:r>
        <w:rPr>
          <w:noProof/>
          <w:lang w:eastAsia="pl-PL"/>
        </w:rPr>
        <w:drawing>
          <wp:inline distT="0" distB="0" distL="0" distR="0" wp14:anchorId="4629F823" wp14:editId="5434F8A7">
            <wp:extent cx="2637780" cy="2562288"/>
            <wp:effectExtent l="19050" t="19050" r="10795" b="9525"/>
            <wp:docPr id="25" name="Obraz 25" descr="Średnia dla kraju:&#10;Polska – 5,7%&#10;Województwa (w kolejności podanej przez użytkownika):&#10;Dolnośląskie – 5,6%&#10;Kujawsko-Pomorskie – 8,2%&#10;Lubelskie – 8,5%&#10;Lubuskie – 6,1%&#10;Łódzkie – 6,6%&#10;Małopolskie – 5,0%&#10;Opolskie – 6,7%&#10;Podkarpackie – 9,6%&#10;Podlaskie – 7,8%&#10;Pomorskie – 5,6%&#10;Śląskie – 4,7%&#10;Świętokrzyskie – 8,8%&#10;Warmińsko-Mazurskie – 9,9%&#10;Wielkopolskie – 3,8%&#10;Zachodniopomorskie – 8,1%&#10;" title="Mapa 1 Mapa 1 Stopa bezrobocia w województwie dolnośląskim oraz w kraju, w styczniu 2026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8920" cy="2582823"/>
                    </a:xfrm>
                    <a:prstGeom prst="rect">
                      <a:avLst/>
                    </a:prstGeom>
                    <a:ln>
                      <a:solidFill>
                        <a:schemeClr val="bg1">
                          <a:lumMod val="75000"/>
                        </a:schemeClr>
                      </a:solidFill>
                    </a:ln>
                  </pic:spPr>
                </pic:pic>
              </a:graphicData>
            </a:graphic>
          </wp:inline>
        </w:drawing>
      </w:r>
    </w:p>
    <w:p w14:paraId="54898C85" w14:textId="44F7399D" w:rsidR="00E95F76" w:rsidRPr="00865D41" w:rsidRDefault="00273E32" w:rsidP="00770CBA">
      <w:pPr>
        <w:spacing w:before="1440" w:after="0"/>
      </w:pPr>
      <w:r>
        <w:t>Alina Zaręba</w:t>
      </w:r>
    </w:p>
    <w:p w14:paraId="3BE0AE92" w14:textId="2426D9DB" w:rsidR="00E95F76" w:rsidRPr="00865D41" w:rsidRDefault="00C96FD6" w:rsidP="00704846">
      <w:pPr>
        <w:spacing w:before="0" w:after="0"/>
      </w:pPr>
      <w:r>
        <w:t>Zastępca Dyrektora</w:t>
      </w:r>
    </w:p>
    <w:p w14:paraId="4D52C7C7" w14:textId="54812265" w:rsidR="00F030C2" w:rsidRPr="00865D41" w:rsidRDefault="00DE00BD" w:rsidP="00704846">
      <w:pPr>
        <w:spacing w:before="0" w:after="0"/>
      </w:pPr>
      <w:r w:rsidRPr="00865D41">
        <w:t>Wojewódzkiego Urząd</w:t>
      </w:r>
      <w:r w:rsidR="00040DE3" w:rsidRPr="00865D41">
        <w:t xml:space="preserve"> Pracy</w:t>
      </w:r>
      <w:r w:rsidR="00B259AE">
        <w:t xml:space="preserve"> we Wrocławiu</w:t>
      </w:r>
    </w:p>
    <w:p w14:paraId="3B2972CB" w14:textId="68FA207A" w:rsidR="00C37355" w:rsidRPr="00865D41" w:rsidRDefault="005A19B8" w:rsidP="00F030C2">
      <w:pPr>
        <w:spacing w:before="1920" w:after="0"/>
      </w:pPr>
      <w:r w:rsidRPr="00865D41">
        <w:t xml:space="preserve">Opracowano w Wydziale Analiz i Statystyki Rynku Pracy </w:t>
      </w:r>
    </w:p>
    <w:p w14:paraId="79373C90" w14:textId="653B5756" w:rsidR="005A19B8" w:rsidRPr="00865D41" w:rsidRDefault="005A19B8" w:rsidP="00704846">
      <w:pPr>
        <w:spacing w:before="0" w:after="0"/>
      </w:pPr>
      <w:r w:rsidRPr="00865D41">
        <w:t>Wojewódzki</w:t>
      </w:r>
      <w:r w:rsidR="00040DE3" w:rsidRPr="00865D41">
        <w:t xml:space="preserve"> Urzą</w:t>
      </w:r>
      <w:r w:rsidRPr="00865D41">
        <w:t>d Pracy</w:t>
      </w:r>
      <w:r w:rsidR="00704846">
        <w:t xml:space="preserve"> we Wrocławiu</w:t>
      </w:r>
    </w:p>
    <w:p w14:paraId="571B5BA5" w14:textId="787B33C4" w:rsidR="005A19B8" w:rsidRDefault="005A19B8" w:rsidP="00704846">
      <w:pPr>
        <w:spacing w:before="0" w:after="0"/>
      </w:pPr>
      <w:r w:rsidRPr="00865D41">
        <w:t>Wrocław,</w:t>
      </w:r>
      <w:r w:rsidR="00A5225D" w:rsidRPr="00865D41">
        <w:t xml:space="preserve"> </w:t>
      </w:r>
      <w:r w:rsidR="00810B1C">
        <w:t>13 marca</w:t>
      </w:r>
      <w:r w:rsidRPr="00865D41">
        <w:t xml:space="preserve"> </w:t>
      </w:r>
      <w:r w:rsidR="00A5225D" w:rsidRPr="00865D41">
        <w:t>202</w:t>
      </w:r>
      <w:r w:rsidR="00AD7577" w:rsidRPr="00865D41">
        <w:t>6</w:t>
      </w:r>
      <w:r w:rsidRPr="00865D41">
        <w:t xml:space="preserve"> r.</w:t>
      </w:r>
    </w:p>
    <w:p w14:paraId="40822110" w14:textId="20BCF241" w:rsidR="00C37355" w:rsidRPr="00865D41" w:rsidRDefault="00C37355" w:rsidP="00704846">
      <w:pPr>
        <w:spacing w:before="0" w:after="0"/>
      </w:pPr>
      <w:r>
        <w:t>Tel. Kontaktowy 71 39 74 198</w:t>
      </w:r>
    </w:p>
    <w:p w14:paraId="4F97A22E" w14:textId="77777777" w:rsidR="004549B9" w:rsidRPr="00865D41" w:rsidRDefault="004549B9" w:rsidP="00A006AF">
      <w:r w:rsidRPr="00865D41">
        <w:br w:type="page"/>
      </w:r>
    </w:p>
    <w:p w14:paraId="0735A55E" w14:textId="77777777" w:rsidR="00493FA0" w:rsidRPr="00865D41" w:rsidRDefault="00FA2D56" w:rsidP="00704846">
      <w:pPr>
        <w:pStyle w:val="Nagwek1"/>
      </w:pPr>
      <w:r w:rsidRPr="00865D41">
        <w:lastRenderedPageBreak/>
        <w:t>Spis tabel:</w:t>
      </w:r>
    </w:p>
    <w:p w14:paraId="3015B4C8" w14:textId="674B1C0F" w:rsidR="00493FA0" w:rsidRPr="00865D41" w:rsidRDefault="00493FA0" w:rsidP="0097582E">
      <w:pPr>
        <w:pStyle w:val="Akapitzlist"/>
        <w:ind w:left="2835" w:hanging="2835"/>
      </w:pPr>
      <w:r w:rsidRPr="00704846">
        <w:rPr>
          <w:b/>
        </w:rPr>
        <w:t>Tabela 1.</w:t>
      </w:r>
      <w:r w:rsidRPr="00865D41">
        <w:tab/>
      </w:r>
      <w:r w:rsidRPr="00704846">
        <w:t>Liczba</w:t>
      </w:r>
      <w:r w:rsidRPr="00865D41">
        <w:t xml:space="preserve"> zarejestrowanych bezrobotnych w woje</w:t>
      </w:r>
      <w:r w:rsidR="001E1B00" w:rsidRPr="00865D41">
        <w:t xml:space="preserve">wództwie dolnośląskim </w:t>
      </w:r>
      <w:r w:rsidR="00464258" w:rsidRPr="00865D41">
        <w:t xml:space="preserve">w </w:t>
      </w:r>
      <w:r w:rsidR="005F1707">
        <w:t>styczniu</w:t>
      </w:r>
      <w:r w:rsidR="00963E65" w:rsidRPr="00865D41">
        <w:t xml:space="preserve"> 202</w:t>
      </w:r>
      <w:r w:rsidR="005F1707">
        <w:t>6</w:t>
      </w:r>
      <w:r w:rsidRPr="00865D41">
        <w:t xml:space="preserve"> roku w porównaniu z</w:t>
      </w:r>
      <w:r w:rsidR="00A1434B" w:rsidRPr="00865D41">
        <w:t> </w:t>
      </w:r>
      <w:r w:rsidRPr="00865D41">
        <w:t>miesiącem poprzednim</w:t>
      </w:r>
      <w:r w:rsidR="00193B22" w:rsidRPr="00865D41">
        <w:t xml:space="preserve"> wg powiatów.</w:t>
      </w:r>
    </w:p>
    <w:p w14:paraId="4BC527E2" w14:textId="14ADB59F" w:rsidR="00493FA0" w:rsidRPr="00865D41" w:rsidRDefault="00493FA0" w:rsidP="0097582E">
      <w:pPr>
        <w:pStyle w:val="Akapitzlist"/>
        <w:ind w:left="2835" w:hanging="2835"/>
      </w:pPr>
      <w:r w:rsidRPr="00865D41">
        <w:rPr>
          <w:b/>
        </w:rPr>
        <w:t>Tabela 2.</w:t>
      </w:r>
      <w:r w:rsidRPr="00865D41">
        <w:tab/>
        <w:t xml:space="preserve">Zestawienie </w:t>
      </w:r>
      <w:r w:rsidR="005F1707">
        <w:t>poziomu bezrobocia w województwie dolnośląskim w styczniu 2026 roku</w:t>
      </w:r>
      <w:r w:rsidRPr="00865D41">
        <w:t xml:space="preserve"> </w:t>
      </w:r>
      <w:r w:rsidR="00193B22" w:rsidRPr="00865D41">
        <w:t>w podziale na wybrane grupy</w:t>
      </w:r>
      <w:r w:rsidR="005F1707">
        <w:t xml:space="preserve"> bezrobotnych</w:t>
      </w:r>
      <w:r w:rsidRPr="00865D41">
        <w:t>.</w:t>
      </w:r>
    </w:p>
    <w:p w14:paraId="6597F106" w14:textId="5E4E52BA" w:rsidR="00193B22" w:rsidRPr="00865D41" w:rsidRDefault="00193B22" w:rsidP="0097582E">
      <w:pPr>
        <w:pStyle w:val="Akapitzlist"/>
        <w:ind w:left="2835" w:hanging="2835"/>
      </w:pPr>
      <w:r w:rsidRPr="00865D41">
        <w:rPr>
          <w:b/>
        </w:rPr>
        <w:t>Tabela 3.</w:t>
      </w:r>
      <w:r w:rsidRPr="00865D41">
        <w:tab/>
        <w:t xml:space="preserve">Udział % wybranych grup bezrobotnych w ogólnej liczbie bezrobotnych w województwie dolnośląskim </w:t>
      </w:r>
      <w:r w:rsidR="00464258" w:rsidRPr="00865D41">
        <w:t xml:space="preserve">w </w:t>
      </w:r>
      <w:r w:rsidR="005F1707">
        <w:t>styczniu 2026 roku</w:t>
      </w:r>
      <w:r w:rsidRPr="00865D41">
        <w:t>.</w:t>
      </w:r>
      <w:r w:rsidR="005F1707">
        <w:t xml:space="preserve"> Liczba zarejestrowanych bezrobotnych w podziale na powiaty (stan na koniec miesiąca).</w:t>
      </w:r>
    </w:p>
    <w:p w14:paraId="401ED86D" w14:textId="10027592" w:rsidR="001E1B00" w:rsidRPr="00865D41" w:rsidRDefault="00193B22" w:rsidP="005F1707">
      <w:pPr>
        <w:pStyle w:val="Akapitzlist"/>
        <w:ind w:left="2835" w:hanging="2835"/>
      </w:pPr>
      <w:r w:rsidRPr="00865D41">
        <w:rPr>
          <w:b/>
        </w:rPr>
        <w:t>T</w:t>
      </w:r>
      <w:r w:rsidR="00493FA0" w:rsidRPr="00865D41">
        <w:rPr>
          <w:b/>
        </w:rPr>
        <w:t>abela 4.</w:t>
      </w:r>
      <w:r w:rsidR="00493FA0" w:rsidRPr="00865D41">
        <w:tab/>
      </w:r>
      <w:r w:rsidR="005F1707">
        <w:t>Napływ bezrobotnych w woj. dolnośląskim według podregionów i powiatów przypadający na 1 zgłoszone wolne miejsce pracy w styczniu 2026 roku</w:t>
      </w:r>
    </w:p>
    <w:p w14:paraId="7A61B5D2" w14:textId="7A47976D" w:rsidR="00493FA0" w:rsidRPr="00865D41" w:rsidRDefault="00493FA0" w:rsidP="0097582E">
      <w:pPr>
        <w:pStyle w:val="Akapitzlist"/>
        <w:ind w:left="2835" w:hanging="2835"/>
      </w:pPr>
      <w:r w:rsidRPr="00865D41">
        <w:rPr>
          <w:b/>
        </w:rPr>
        <w:t>T</w:t>
      </w:r>
      <w:r w:rsidR="005F1707">
        <w:rPr>
          <w:b/>
        </w:rPr>
        <w:t>abela 5</w:t>
      </w:r>
      <w:r w:rsidRPr="00865D41">
        <w:rPr>
          <w:b/>
        </w:rPr>
        <w:t>.</w:t>
      </w:r>
      <w:r w:rsidRPr="00865D41">
        <w:tab/>
        <w:t>Zestawienie porównawcze stopy</w:t>
      </w:r>
      <w:r w:rsidR="001E1B00" w:rsidRPr="00865D41">
        <w:t xml:space="preserve"> bezrobocia według województw </w:t>
      </w:r>
      <w:r w:rsidR="0097582E">
        <w:t xml:space="preserve">grudniu </w:t>
      </w:r>
      <w:r w:rsidR="00963E65" w:rsidRPr="00865D41">
        <w:t>202</w:t>
      </w:r>
      <w:r w:rsidR="004C528D" w:rsidRPr="00865D41">
        <w:t>5</w:t>
      </w:r>
      <w:r w:rsidR="005F1707">
        <w:t xml:space="preserve"> i styczniu 2026.</w:t>
      </w:r>
    </w:p>
    <w:p w14:paraId="0366531B" w14:textId="30FDFF35" w:rsidR="00493FA0" w:rsidRPr="009F48CE" w:rsidRDefault="00493FA0" w:rsidP="009F48CE">
      <w:pPr>
        <w:pStyle w:val="Akapitzlist"/>
        <w:ind w:left="2835" w:hanging="2835"/>
      </w:pPr>
      <w:r w:rsidRPr="00865D41">
        <w:rPr>
          <w:b/>
        </w:rPr>
        <w:t xml:space="preserve">Tabela </w:t>
      </w:r>
      <w:r w:rsidR="005F1707">
        <w:rPr>
          <w:b/>
        </w:rPr>
        <w:t>6</w:t>
      </w:r>
      <w:r w:rsidRPr="00865D41">
        <w:rPr>
          <w:b/>
        </w:rPr>
        <w:t>.</w:t>
      </w:r>
      <w:r w:rsidRPr="00865D41">
        <w:tab/>
      </w:r>
      <w:r w:rsidR="00193B22" w:rsidRPr="00865D41">
        <w:t>Zestawienie porównawcze stopy bezroboci</w:t>
      </w:r>
      <w:r w:rsidR="00464258" w:rsidRPr="00865D41">
        <w:t xml:space="preserve">a w województwie dolnośląskim </w:t>
      </w:r>
      <w:r w:rsidR="009F1560" w:rsidRPr="00865D41">
        <w:t xml:space="preserve">w </w:t>
      </w:r>
      <w:r w:rsidR="0097582E">
        <w:t xml:space="preserve">grudniu </w:t>
      </w:r>
      <w:r w:rsidR="00963E65" w:rsidRPr="00865D41">
        <w:t>202</w:t>
      </w:r>
      <w:r w:rsidR="004C528D" w:rsidRPr="00865D41">
        <w:t>5</w:t>
      </w:r>
      <w:r w:rsidR="005F1707">
        <w:t xml:space="preserve"> i styczniu 2026</w:t>
      </w:r>
      <w:r w:rsidR="00193B22" w:rsidRPr="00865D41">
        <w:t>.</w:t>
      </w:r>
    </w:p>
    <w:sectPr w:rsidR="00493FA0" w:rsidRPr="009F48CE" w:rsidSect="00AD1D32">
      <w:footerReference w:type="default" r:id="rId17"/>
      <w:pgSz w:w="11906" w:h="16838"/>
      <w:pgMar w:top="639" w:right="851" w:bottom="1135" w:left="851" w:header="0" w:footer="6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37B2" w14:textId="77777777" w:rsidR="008109B9" w:rsidRDefault="008109B9" w:rsidP="00A006AF">
      <w:r>
        <w:separator/>
      </w:r>
    </w:p>
  </w:endnote>
  <w:endnote w:type="continuationSeparator" w:id="0">
    <w:p w14:paraId="2671E674" w14:textId="77777777" w:rsidR="008109B9" w:rsidRDefault="008109B9" w:rsidP="00A0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668281"/>
      <w:docPartObj>
        <w:docPartGallery w:val="Page Numbers (Bottom of Page)"/>
        <w:docPartUnique/>
      </w:docPartObj>
    </w:sdtPr>
    <w:sdtEndPr>
      <w:rPr>
        <w:sz w:val="20"/>
      </w:rPr>
    </w:sdtEndPr>
    <w:sdtContent>
      <w:p w14:paraId="45AEDA4D" w14:textId="13DE7333" w:rsidR="00AD1D32" w:rsidRPr="00AD1D32" w:rsidRDefault="00AD1D32" w:rsidP="00AD1D32">
        <w:pPr>
          <w:pStyle w:val="Stopka"/>
          <w:spacing w:before="0" w:after="0" w:line="240" w:lineRule="auto"/>
          <w:jc w:val="right"/>
          <w:rPr>
            <w:sz w:val="20"/>
          </w:rPr>
        </w:pPr>
        <w:r w:rsidRPr="00AD1D32">
          <w:rPr>
            <w:sz w:val="20"/>
          </w:rPr>
          <w:fldChar w:fldCharType="begin"/>
        </w:r>
        <w:r w:rsidRPr="00AD1D32">
          <w:rPr>
            <w:sz w:val="20"/>
          </w:rPr>
          <w:instrText>PAGE   \* MERGEFORMAT</w:instrText>
        </w:r>
        <w:r w:rsidRPr="00AD1D32">
          <w:rPr>
            <w:sz w:val="20"/>
          </w:rPr>
          <w:fldChar w:fldCharType="separate"/>
        </w:r>
        <w:r w:rsidR="00680654">
          <w:rPr>
            <w:noProof/>
            <w:sz w:val="20"/>
          </w:rPr>
          <w:t>7</w:t>
        </w:r>
        <w:r w:rsidRPr="00AD1D32">
          <w:rPr>
            <w:sz w:val="20"/>
          </w:rPr>
          <w:fldChar w:fldCharType="end"/>
        </w:r>
      </w:p>
    </w:sdtContent>
  </w:sdt>
  <w:sdt>
    <w:sdtPr>
      <w:rPr>
        <w:sz w:val="18"/>
      </w:rPr>
      <w:alias w:val="Tytuł"/>
      <w:tag w:val=""/>
      <w:id w:val="-1302929778"/>
      <w:placeholder>
        <w:docPart w:val="4F284F530DC9494EA2557F2A8F924F6C"/>
      </w:placeholder>
      <w:dataBinding w:prefixMappings="xmlns:ns0='http://purl.org/dc/elements/1.1/' xmlns:ns1='http://schemas.openxmlformats.org/package/2006/metadata/core-properties' " w:xpath="/ns1:coreProperties[1]/ns0:title[1]" w:storeItemID="{6C3C8BC8-F283-45AE-878A-BAB7291924A1}"/>
      <w:text/>
    </w:sdtPr>
    <w:sdtContent>
      <w:p w14:paraId="72EB80F5" w14:textId="63491F50" w:rsidR="00865D41" w:rsidRPr="00AD1D32" w:rsidRDefault="0055062C" w:rsidP="00AD1D32">
        <w:pPr>
          <w:spacing w:before="0" w:after="0" w:line="240" w:lineRule="auto"/>
          <w:jc w:val="center"/>
          <w:rPr>
            <w:sz w:val="18"/>
          </w:rPr>
        </w:pPr>
        <w:r>
          <w:rPr>
            <w:sz w:val="18"/>
          </w:rPr>
          <w:t>Informacja o sytuacji na rynku pracy w województwie dolnośląskim w styczniu 2026 roku.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B92C" w14:textId="77777777" w:rsidR="008109B9" w:rsidRDefault="008109B9" w:rsidP="00A006AF">
      <w:r>
        <w:separator/>
      </w:r>
    </w:p>
  </w:footnote>
  <w:footnote w:type="continuationSeparator" w:id="0">
    <w:p w14:paraId="2F693BAF" w14:textId="77777777" w:rsidR="008109B9" w:rsidRDefault="008109B9" w:rsidP="00A0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D2B"/>
    <w:multiLevelType w:val="multilevel"/>
    <w:tmpl w:val="7B28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7329"/>
    <w:multiLevelType w:val="multilevel"/>
    <w:tmpl w:val="5D54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70600"/>
    <w:multiLevelType w:val="multilevel"/>
    <w:tmpl w:val="D05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138F"/>
    <w:multiLevelType w:val="hybridMultilevel"/>
    <w:tmpl w:val="380A3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432441"/>
    <w:multiLevelType w:val="multilevel"/>
    <w:tmpl w:val="342A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63FBA"/>
    <w:multiLevelType w:val="multilevel"/>
    <w:tmpl w:val="9F3A036E"/>
    <w:lvl w:ilvl="0">
      <w:start w:val="1"/>
      <w:numFmt w:val="decimal"/>
      <w:lvlText w:val="%1."/>
      <w:lvlJc w:val="left"/>
      <w:pPr>
        <w:ind w:left="360" w:hanging="360"/>
      </w:pPr>
      <w:rPr>
        <w:sz w:val="22"/>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270499"/>
    <w:multiLevelType w:val="hybridMultilevel"/>
    <w:tmpl w:val="62282FB4"/>
    <w:lvl w:ilvl="0" w:tplc="86168E1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557A58"/>
    <w:multiLevelType w:val="hybridMultilevel"/>
    <w:tmpl w:val="31F86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9A0970"/>
    <w:multiLevelType w:val="multilevel"/>
    <w:tmpl w:val="733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34A6A"/>
    <w:multiLevelType w:val="hybridMultilevel"/>
    <w:tmpl w:val="31FE4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8388165">
    <w:abstractNumId w:val="9"/>
  </w:num>
  <w:num w:numId="2" w16cid:durableId="478882238">
    <w:abstractNumId w:val="3"/>
  </w:num>
  <w:num w:numId="3" w16cid:durableId="777994202">
    <w:abstractNumId w:val="5"/>
  </w:num>
  <w:num w:numId="4" w16cid:durableId="496119355">
    <w:abstractNumId w:val="7"/>
  </w:num>
  <w:num w:numId="5" w16cid:durableId="1249576451">
    <w:abstractNumId w:val="8"/>
  </w:num>
  <w:num w:numId="6" w16cid:durableId="206837960">
    <w:abstractNumId w:val="2"/>
  </w:num>
  <w:num w:numId="7" w16cid:durableId="2046052155">
    <w:abstractNumId w:val="1"/>
  </w:num>
  <w:num w:numId="8" w16cid:durableId="1665235271">
    <w:abstractNumId w:val="0"/>
  </w:num>
  <w:num w:numId="9" w16cid:durableId="1828863706">
    <w:abstractNumId w:val="4"/>
  </w:num>
  <w:num w:numId="10" w16cid:durableId="1115948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55"/>
    <w:rsid w:val="0000405A"/>
    <w:rsid w:val="00004C0D"/>
    <w:rsid w:val="00006CDE"/>
    <w:rsid w:val="00006DB8"/>
    <w:rsid w:val="00012402"/>
    <w:rsid w:val="00021EAF"/>
    <w:rsid w:val="00022C67"/>
    <w:rsid w:val="00026491"/>
    <w:rsid w:val="00027611"/>
    <w:rsid w:val="00027B90"/>
    <w:rsid w:val="00031AE8"/>
    <w:rsid w:val="000325FA"/>
    <w:rsid w:val="00032F16"/>
    <w:rsid w:val="0003314C"/>
    <w:rsid w:val="00037900"/>
    <w:rsid w:val="0004020E"/>
    <w:rsid w:val="00040DE3"/>
    <w:rsid w:val="000414D7"/>
    <w:rsid w:val="000422E6"/>
    <w:rsid w:val="00042B1E"/>
    <w:rsid w:val="00044FA1"/>
    <w:rsid w:val="0005016F"/>
    <w:rsid w:val="00051262"/>
    <w:rsid w:val="00056C31"/>
    <w:rsid w:val="00060444"/>
    <w:rsid w:val="000613AB"/>
    <w:rsid w:val="00066F8C"/>
    <w:rsid w:val="00067511"/>
    <w:rsid w:val="000703BB"/>
    <w:rsid w:val="00071752"/>
    <w:rsid w:val="00072F4F"/>
    <w:rsid w:val="00073B02"/>
    <w:rsid w:val="00074FBA"/>
    <w:rsid w:val="0007678C"/>
    <w:rsid w:val="000806FC"/>
    <w:rsid w:val="00081E99"/>
    <w:rsid w:val="00082C3D"/>
    <w:rsid w:val="000841A2"/>
    <w:rsid w:val="00087D57"/>
    <w:rsid w:val="0009196D"/>
    <w:rsid w:val="00091989"/>
    <w:rsid w:val="00093599"/>
    <w:rsid w:val="00093A82"/>
    <w:rsid w:val="00093F81"/>
    <w:rsid w:val="000940A2"/>
    <w:rsid w:val="00094A15"/>
    <w:rsid w:val="000966CA"/>
    <w:rsid w:val="00096FE5"/>
    <w:rsid w:val="000A212B"/>
    <w:rsid w:val="000A308C"/>
    <w:rsid w:val="000A762B"/>
    <w:rsid w:val="000B00CD"/>
    <w:rsid w:val="000B1720"/>
    <w:rsid w:val="000B1F0D"/>
    <w:rsid w:val="000B4878"/>
    <w:rsid w:val="000B538C"/>
    <w:rsid w:val="000B773D"/>
    <w:rsid w:val="000C10C4"/>
    <w:rsid w:val="000C6798"/>
    <w:rsid w:val="000C78D9"/>
    <w:rsid w:val="000C7AEA"/>
    <w:rsid w:val="000D1416"/>
    <w:rsid w:val="000D3BBE"/>
    <w:rsid w:val="000D3D2F"/>
    <w:rsid w:val="000D4DD2"/>
    <w:rsid w:val="000D54D8"/>
    <w:rsid w:val="000D6A79"/>
    <w:rsid w:val="000E0240"/>
    <w:rsid w:val="000E1581"/>
    <w:rsid w:val="000E15B5"/>
    <w:rsid w:val="000E412A"/>
    <w:rsid w:val="000F20E3"/>
    <w:rsid w:val="000F3C81"/>
    <w:rsid w:val="000F6981"/>
    <w:rsid w:val="00100DC2"/>
    <w:rsid w:val="00100FEC"/>
    <w:rsid w:val="001022E3"/>
    <w:rsid w:val="00103D95"/>
    <w:rsid w:val="00105AAD"/>
    <w:rsid w:val="00105B77"/>
    <w:rsid w:val="00105B7A"/>
    <w:rsid w:val="00107BC9"/>
    <w:rsid w:val="001100DA"/>
    <w:rsid w:val="001105C0"/>
    <w:rsid w:val="00111665"/>
    <w:rsid w:val="0011169D"/>
    <w:rsid w:val="0011185A"/>
    <w:rsid w:val="001137E8"/>
    <w:rsid w:val="00114B84"/>
    <w:rsid w:val="00115260"/>
    <w:rsid w:val="001154A3"/>
    <w:rsid w:val="00116A3F"/>
    <w:rsid w:val="00116D27"/>
    <w:rsid w:val="0012091A"/>
    <w:rsid w:val="00122CA4"/>
    <w:rsid w:val="00123755"/>
    <w:rsid w:val="00125923"/>
    <w:rsid w:val="00125E91"/>
    <w:rsid w:val="001323BF"/>
    <w:rsid w:val="00132ABC"/>
    <w:rsid w:val="00132C33"/>
    <w:rsid w:val="0013348E"/>
    <w:rsid w:val="0013621D"/>
    <w:rsid w:val="00136EB5"/>
    <w:rsid w:val="001379E6"/>
    <w:rsid w:val="00137A59"/>
    <w:rsid w:val="00137A8C"/>
    <w:rsid w:val="00141647"/>
    <w:rsid w:val="00145B79"/>
    <w:rsid w:val="0014775F"/>
    <w:rsid w:val="00147BE9"/>
    <w:rsid w:val="0015027B"/>
    <w:rsid w:val="00151981"/>
    <w:rsid w:val="00152A9B"/>
    <w:rsid w:val="00152CD9"/>
    <w:rsid w:val="0015365A"/>
    <w:rsid w:val="00155822"/>
    <w:rsid w:val="00155CE0"/>
    <w:rsid w:val="00155ECE"/>
    <w:rsid w:val="0015777E"/>
    <w:rsid w:val="00160998"/>
    <w:rsid w:val="00163BF9"/>
    <w:rsid w:val="00165122"/>
    <w:rsid w:val="00165E2B"/>
    <w:rsid w:val="00167159"/>
    <w:rsid w:val="001673C7"/>
    <w:rsid w:val="00171E60"/>
    <w:rsid w:val="00172868"/>
    <w:rsid w:val="00175AD7"/>
    <w:rsid w:val="001761E8"/>
    <w:rsid w:val="00180545"/>
    <w:rsid w:val="00186984"/>
    <w:rsid w:val="001869D7"/>
    <w:rsid w:val="001937EF"/>
    <w:rsid w:val="00193B22"/>
    <w:rsid w:val="00193D33"/>
    <w:rsid w:val="00194A8D"/>
    <w:rsid w:val="001A1077"/>
    <w:rsid w:val="001A17EE"/>
    <w:rsid w:val="001A4258"/>
    <w:rsid w:val="001A5C9B"/>
    <w:rsid w:val="001A73F1"/>
    <w:rsid w:val="001B2658"/>
    <w:rsid w:val="001B53FE"/>
    <w:rsid w:val="001B695E"/>
    <w:rsid w:val="001B7B6F"/>
    <w:rsid w:val="001C19B2"/>
    <w:rsid w:val="001C21D8"/>
    <w:rsid w:val="001C374D"/>
    <w:rsid w:val="001C54AE"/>
    <w:rsid w:val="001C78D9"/>
    <w:rsid w:val="001D32CD"/>
    <w:rsid w:val="001D3ED9"/>
    <w:rsid w:val="001D3FEC"/>
    <w:rsid w:val="001D4759"/>
    <w:rsid w:val="001E1B00"/>
    <w:rsid w:val="001E250A"/>
    <w:rsid w:val="001E2A96"/>
    <w:rsid w:val="001E73A7"/>
    <w:rsid w:val="001F0CAA"/>
    <w:rsid w:val="001F4465"/>
    <w:rsid w:val="001F57F9"/>
    <w:rsid w:val="001F723F"/>
    <w:rsid w:val="00200357"/>
    <w:rsid w:val="00201365"/>
    <w:rsid w:val="00205545"/>
    <w:rsid w:val="00207AFB"/>
    <w:rsid w:val="00207B29"/>
    <w:rsid w:val="00215393"/>
    <w:rsid w:val="002166EB"/>
    <w:rsid w:val="00217661"/>
    <w:rsid w:val="00217D96"/>
    <w:rsid w:val="00221B2B"/>
    <w:rsid w:val="002220F9"/>
    <w:rsid w:val="00223900"/>
    <w:rsid w:val="00223D7A"/>
    <w:rsid w:val="00223E95"/>
    <w:rsid w:val="00224133"/>
    <w:rsid w:val="00224766"/>
    <w:rsid w:val="002247F5"/>
    <w:rsid w:val="002268FB"/>
    <w:rsid w:val="002271C7"/>
    <w:rsid w:val="00230E3E"/>
    <w:rsid w:val="00233905"/>
    <w:rsid w:val="00235289"/>
    <w:rsid w:val="00236AA4"/>
    <w:rsid w:val="002372C7"/>
    <w:rsid w:val="00241DF3"/>
    <w:rsid w:val="00241EA2"/>
    <w:rsid w:val="00242EB9"/>
    <w:rsid w:val="002432AE"/>
    <w:rsid w:val="00244EA1"/>
    <w:rsid w:val="00247003"/>
    <w:rsid w:val="00251234"/>
    <w:rsid w:val="00252A01"/>
    <w:rsid w:val="0025365B"/>
    <w:rsid w:val="00253A83"/>
    <w:rsid w:val="00254160"/>
    <w:rsid w:val="00254DF0"/>
    <w:rsid w:val="00255227"/>
    <w:rsid w:val="00256F0F"/>
    <w:rsid w:val="00260646"/>
    <w:rsid w:val="00261696"/>
    <w:rsid w:val="002645C5"/>
    <w:rsid w:val="00264966"/>
    <w:rsid w:val="00264C34"/>
    <w:rsid w:val="00270B3B"/>
    <w:rsid w:val="0027334B"/>
    <w:rsid w:val="00273E32"/>
    <w:rsid w:val="00274446"/>
    <w:rsid w:val="0027722A"/>
    <w:rsid w:val="002802E1"/>
    <w:rsid w:val="00281A0E"/>
    <w:rsid w:val="00283E12"/>
    <w:rsid w:val="00284407"/>
    <w:rsid w:val="00284FBA"/>
    <w:rsid w:val="0028686C"/>
    <w:rsid w:val="002876D0"/>
    <w:rsid w:val="00290AD4"/>
    <w:rsid w:val="00290D3A"/>
    <w:rsid w:val="002914C2"/>
    <w:rsid w:val="00291C15"/>
    <w:rsid w:val="00292788"/>
    <w:rsid w:val="00293534"/>
    <w:rsid w:val="002973EE"/>
    <w:rsid w:val="002A15B4"/>
    <w:rsid w:val="002A2868"/>
    <w:rsid w:val="002A54AE"/>
    <w:rsid w:val="002A5B2D"/>
    <w:rsid w:val="002A6AF8"/>
    <w:rsid w:val="002A785B"/>
    <w:rsid w:val="002B2E2F"/>
    <w:rsid w:val="002B42A9"/>
    <w:rsid w:val="002B5767"/>
    <w:rsid w:val="002B75EF"/>
    <w:rsid w:val="002C0BEE"/>
    <w:rsid w:val="002C3455"/>
    <w:rsid w:val="002C376C"/>
    <w:rsid w:val="002C6C5A"/>
    <w:rsid w:val="002D0302"/>
    <w:rsid w:val="002D1806"/>
    <w:rsid w:val="002D5562"/>
    <w:rsid w:val="002D6427"/>
    <w:rsid w:val="002E0D86"/>
    <w:rsid w:val="002E2E53"/>
    <w:rsid w:val="002E541C"/>
    <w:rsid w:val="002E56D7"/>
    <w:rsid w:val="002E6A6E"/>
    <w:rsid w:val="002E6A9F"/>
    <w:rsid w:val="002E7DEE"/>
    <w:rsid w:val="002F0CED"/>
    <w:rsid w:val="002F2046"/>
    <w:rsid w:val="002F2084"/>
    <w:rsid w:val="002F53D6"/>
    <w:rsid w:val="002F6948"/>
    <w:rsid w:val="002F75C0"/>
    <w:rsid w:val="003003E4"/>
    <w:rsid w:val="003005E3"/>
    <w:rsid w:val="003010BC"/>
    <w:rsid w:val="00301D4A"/>
    <w:rsid w:val="0030501A"/>
    <w:rsid w:val="00307A18"/>
    <w:rsid w:val="00310A7D"/>
    <w:rsid w:val="00310D7B"/>
    <w:rsid w:val="00312F1B"/>
    <w:rsid w:val="00312F79"/>
    <w:rsid w:val="0031546D"/>
    <w:rsid w:val="00315696"/>
    <w:rsid w:val="00316C77"/>
    <w:rsid w:val="00316D2A"/>
    <w:rsid w:val="00317234"/>
    <w:rsid w:val="0032135D"/>
    <w:rsid w:val="00322617"/>
    <w:rsid w:val="0032361E"/>
    <w:rsid w:val="0032389F"/>
    <w:rsid w:val="00323F51"/>
    <w:rsid w:val="00325282"/>
    <w:rsid w:val="00327580"/>
    <w:rsid w:val="00330696"/>
    <w:rsid w:val="00332137"/>
    <w:rsid w:val="00333E8E"/>
    <w:rsid w:val="003344BD"/>
    <w:rsid w:val="00334B5D"/>
    <w:rsid w:val="00335740"/>
    <w:rsid w:val="00342E2A"/>
    <w:rsid w:val="003430AA"/>
    <w:rsid w:val="003459C0"/>
    <w:rsid w:val="00346384"/>
    <w:rsid w:val="0035058A"/>
    <w:rsid w:val="00350E01"/>
    <w:rsid w:val="00353453"/>
    <w:rsid w:val="00354529"/>
    <w:rsid w:val="00357007"/>
    <w:rsid w:val="003572D7"/>
    <w:rsid w:val="00360014"/>
    <w:rsid w:val="0036199A"/>
    <w:rsid w:val="00370A5F"/>
    <w:rsid w:val="00370AB5"/>
    <w:rsid w:val="00370F1E"/>
    <w:rsid w:val="003727D3"/>
    <w:rsid w:val="00374D95"/>
    <w:rsid w:val="003762ED"/>
    <w:rsid w:val="00376954"/>
    <w:rsid w:val="003777FD"/>
    <w:rsid w:val="00382E71"/>
    <w:rsid w:val="003835C2"/>
    <w:rsid w:val="00384826"/>
    <w:rsid w:val="00386FA4"/>
    <w:rsid w:val="00387A4F"/>
    <w:rsid w:val="00392283"/>
    <w:rsid w:val="00392D37"/>
    <w:rsid w:val="00397C20"/>
    <w:rsid w:val="00397C23"/>
    <w:rsid w:val="003A0D56"/>
    <w:rsid w:val="003A0E6E"/>
    <w:rsid w:val="003A7384"/>
    <w:rsid w:val="003B198B"/>
    <w:rsid w:val="003B2FD8"/>
    <w:rsid w:val="003B6245"/>
    <w:rsid w:val="003C01DC"/>
    <w:rsid w:val="003C08B4"/>
    <w:rsid w:val="003C1689"/>
    <w:rsid w:val="003C6C87"/>
    <w:rsid w:val="003D4D19"/>
    <w:rsid w:val="003D5D3D"/>
    <w:rsid w:val="003D617E"/>
    <w:rsid w:val="003D6A77"/>
    <w:rsid w:val="003D7612"/>
    <w:rsid w:val="003D79EA"/>
    <w:rsid w:val="003E05A6"/>
    <w:rsid w:val="003E16FE"/>
    <w:rsid w:val="003E19C1"/>
    <w:rsid w:val="003E1CEC"/>
    <w:rsid w:val="003E610A"/>
    <w:rsid w:val="003F30B5"/>
    <w:rsid w:val="003F3324"/>
    <w:rsid w:val="003F64F8"/>
    <w:rsid w:val="003F7200"/>
    <w:rsid w:val="00400A54"/>
    <w:rsid w:val="00405285"/>
    <w:rsid w:val="004060F6"/>
    <w:rsid w:val="004101FF"/>
    <w:rsid w:val="004139C3"/>
    <w:rsid w:val="00415532"/>
    <w:rsid w:val="004167A1"/>
    <w:rsid w:val="00416EE6"/>
    <w:rsid w:val="00417026"/>
    <w:rsid w:val="004171C7"/>
    <w:rsid w:val="00417815"/>
    <w:rsid w:val="00420886"/>
    <w:rsid w:val="00422A46"/>
    <w:rsid w:val="00426363"/>
    <w:rsid w:val="00426880"/>
    <w:rsid w:val="00427125"/>
    <w:rsid w:val="00433ED1"/>
    <w:rsid w:val="00434072"/>
    <w:rsid w:val="00436178"/>
    <w:rsid w:val="00436FDA"/>
    <w:rsid w:val="00437561"/>
    <w:rsid w:val="00437E00"/>
    <w:rsid w:val="004414AE"/>
    <w:rsid w:val="004442BC"/>
    <w:rsid w:val="0044468E"/>
    <w:rsid w:val="0044472F"/>
    <w:rsid w:val="00451271"/>
    <w:rsid w:val="00451496"/>
    <w:rsid w:val="00451D78"/>
    <w:rsid w:val="004525E0"/>
    <w:rsid w:val="004549B9"/>
    <w:rsid w:val="0045611D"/>
    <w:rsid w:val="00457B1E"/>
    <w:rsid w:val="00461981"/>
    <w:rsid w:val="004631BA"/>
    <w:rsid w:val="00463D1E"/>
    <w:rsid w:val="00464258"/>
    <w:rsid w:val="00464EA1"/>
    <w:rsid w:val="004656B5"/>
    <w:rsid w:val="00466E8D"/>
    <w:rsid w:val="004711ED"/>
    <w:rsid w:val="0047187C"/>
    <w:rsid w:val="00472C62"/>
    <w:rsid w:val="0047583A"/>
    <w:rsid w:val="004769A7"/>
    <w:rsid w:val="0048139C"/>
    <w:rsid w:val="00481941"/>
    <w:rsid w:val="00481E63"/>
    <w:rsid w:val="00484871"/>
    <w:rsid w:val="00484C7F"/>
    <w:rsid w:val="00485150"/>
    <w:rsid w:val="00487293"/>
    <w:rsid w:val="004903C4"/>
    <w:rsid w:val="0049106E"/>
    <w:rsid w:val="00492C48"/>
    <w:rsid w:val="00493FA0"/>
    <w:rsid w:val="00494DB8"/>
    <w:rsid w:val="0049602A"/>
    <w:rsid w:val="004A01D8"/>
    <w:rsid w:val="004A2139"/>
    <w:rsid w:val="004A26F8"/>
    <w:rsid w:val="004A2870"/>
    <w:rsid w:val="004A4EA3"/>
    <w:rsid w:val="004A4EA8"/>
    <w:rsid w:val="004A5D78"/>
    <w:rsid w:val="004A6552"/>
    <w:rsid w:val="004A6B16"/>
    <w:rsid w:val="004A7087"/>
    <w:rsid w:val="004B0D3A"/>
    <w:rsid w:val="004B272B"/>
    <w:rsid w:val="004B36E1"/>
    <w:rsid w:val="004B5D55"/>
    <w:rsid w:val="004B6B46"/>
    <w:rsid w:val="004B6D12"/>
    <w:rsid w:val="004B7697"/>
    <w:rsid w:val="004C0CD7"/>
    <w:rsid w:val="004C15E6"/>
    <w:rsid w:val="004C528D"/>
    <w:rsid w:val="004D0E34"/>
    <w:rsid w:val="004D2747"/>
    <w:rsid w:val="004D4082"/>
    <w:rsid w:val="004D4261"/>
    <w:rsid w:val="004D501F"/>
    <w:rsid w:val="004D5163"/>
    <w:rsid w:val="004D589C"/>
    <w:rsid w:val="004D61FB"/>
    <w:rsid w:val="004D6C9E"/>
    <w:rsid w:val="004D7CE6"/>
    <w:rsid w:val="004E1ADB"/>
    <w:rsid w:val="004E2139"/>
    <w:rsid w:val="004E321D"/>
    <w:rsid w:val="004E360B"/>
    <w:rsid w:val="004E3F4C"/>
    <w:rsid w:val="004E4A12"/>
    <w:rsid w:val="004F1EFD"/>
    <w:rsid w:val="004F43F0"/>
    <w:rsid w:val="004F7D9C"/>
    <w:rsid w:val="00500703"/>
    <w:rsid w:val="00500F5E"/>
    <w:rsid w:val="00501B54"/>
    <w:rsid w:val="0050241A"/>
    <w:rsid w:val="00502E27"/>
    <w:rsid w:val="0050339B"/>
    <w:rsid w:val="00504041"/>
    <w:rsid w:val="0050486F"/>
    <w:rsid w:val="0050633A"/>
    <w:rsid w:val="00506D43"/>
    <w:rsid w:val="00506EFE"/>
    <w:rsid w:val="00507DF0"/>
    <w:rsid w:val="00511099"/>
    <w:rsid w:val="00512791"/>
    <w:rsid w:val="0051630D"/>
    <w:rsid w:val="005163DB"/>
    <w:rsid w:val="005175AC"/>
    <w:rsid w:val="00523586"/>
    <w:rsid w:val="00524A8D"/>
    <w:rsid w:val="005270D2"/>
    <w:rsid w:val="00530B05"/>
    <w:rsid w:val="00530C99"/>
    <w:rsid w:val="00533C67"/>
    <w:rsid w:val="005344A9"/>
    <w:rsid w:val="00534920"/>
    <w:rsid w:val="005420D5"/>
    <w:rsid w:val="005446B8"/>
    <w:rsid w:val="00544AE2"/>
    <w:rsid w:val="0055062C"/>
    <w:rsid w:val="005512E2"/>
    <w:rsid w:val="0055452A"/>
    <w:rsid w:val="00554D6E"/>
    <w:rsid w:val="0055628C"/>
    <w:rsid w:val="00556C78"/>
    <w:rsid w:val="0056181D"/>
    <w:rsid w:val="00561BE3"/>
    <w:rsid w:val="0056602C"/>
    <w:rsid w:val="00566A9B"/>
    <w:rsid w:val="005679BD"/>
    <w:rsid w:val="00573EBE"/>
    <w:rsid w:val="00576514"/>
    <w:rsid w:val="005770D3"/>
    <w:rsid w:val="00581E6C"/>
    <w:rsid w:val="00582046"/>
    <w:rsid w:val="005826B4"/>
    <w:rsid w:val="00587B6F"/>
    <w:rsid w:val="00593C77"/>
    <w:rsid w:val="005A19B8"/>
    <w:rsid w:val="005A1A0E"/>
    <w:rsid w:val="005A1F4F"/>
    <w:rsid w:val="005A2606"/>
    <w:rsid w:val="005A4120"/>
    <w:rsid w:val="005B05AE"/>
    <w:rsid w:val="005B0DBC"/>
    <w:rsid w:val="005B2574"/>
    <w:rsid w:val="005B43AB"/>
    <w:rsid w:val="005B4649"/>
    <w:rsid w:val="005B6D4C"/>
    <w:rsid w:val="005B767B"/>
    <w:rsid w:val="005B7A6B"/>
    <w:rsid w:val="005C1A29"/>
    <w:rsid w:val="005C2F06"/>
    <w:rsid w:val="005C34A0"/>
    <w:rsid w:val="005C5D6A"/>
    <w:rsid w:val="005D133F"/>
    <w:rsid w:val="005D1C1B"/>
    <w:rsid w:val="005D24D0"/>
    <w:rsid w:val="005D2E13"/>
    <w:rsid w:val="005D301E"/>
    <w:rsid w:val="005D377B"/>
    <w:rsid w:val="005D4EEF"/>
    <w:rsid w:val="005D7291"/>
    <w:rsid w:val="005D7CF9"/>
    <w:rsid w:val="005E0BAE"/>
    <w:rsid w:val="005E0F5D"/>
    <w:rsid w:val="005E3F87"/>
    <w:rsid w:val="005E429A"/>
    <w:rsid w:val="005E4C77"/>
    <w:rsid w:val="005E6826"/>
    <w:rsid w:val="005F1707"/>
    <w:rsid w:val="005F4E54"/>
    <w:rsid w:val="005F4F2C"/>
    <w:rsid w:val="005F558F"/>
    <w:rsid w:val="005F66AB"/>
    <w:rsid w:val="005F6CAB"/>
    <w:rsid w:val="005F7332"/>
    <w:rsid w:val="005F7753"/>
    <w:rsid w:val="00601B70"/>
    <w:rsid w:val="00603A44"/>
    <w:rsid w:val="00605345"/>
    <w:rsid w:val="00605AE5"/>
    <w:rsid w:val="00611212"/>
    <w:rsid w:val="00612336"/>
    <w:rsid w:val="00614AE9"/>
    <w:rsid w:val="0061716B"/>
    <w:rsid w:val="006178E7"/>
    <w:rsid w:val="00620107"/>
    <w:rsid w:val="00623460"/>
    <w:rsid w:val="00623A87"/>
    <w:rsid w:val="00627723"/>
    <w:rsid w:val="00630D28"/>
    <w:rsid w:val="0063417E"/>
    <w:rsid w:val="00637E71"/>
    <w:rsid w:val="006421D1"/>
    <w:rsid w:val="00642790"/>
    <w:rsid w:val="00645DB5"/>
    <w:rsid w:val="006476D2"/>
    <w:rsid w:val="006500F4"/>
    <w:rsid w:val="00651577"/>
    <w:rsid w:val="00652E7D"/>
    <w:rsid w:val="0065316D"/>
    <w:rsid w:val="006533EA"/>
    <w:rsid w:val="00653865"/>
    <w:rsid w:val="0065531F"/>
    <w:rsid w:val="00656166"/>
    <w:rsid w:val="00656545"/>
    <w:rsid w:val="00660C7E"/>
    <w:rsid w:val="0066424D"/>
    <w:rsid w:val="006651C3"/>
    <w:rsid w:val="0066684B"/>
    <w:rsid w:val="00666E73"/>
    <w:rsid w:val="00671513"/>
    <w:rsid w:val="006728B4"/>
    <w:rsid w:val="00672AF1"/>
    <w:rsid w:val="006735BE"/>
    <w:rsid w:val="00680582"/>
    <w:rsid w:val="00680654"/>
    <w:rsid w:val="00682155"/>
    <w:rsid w:val="00683F1F"/>
    <w:rsid w:val="0068479D"/>
    <w:rsid w:val="00684B48"/>
    <w:rsid w:val="00685815"/>
    <w:rsid w:val="00685C65"/>
    <w:rsid w:val="00685E2E"/>
    <w:rsid w:val="00686C3D"/>
    <w:rsid w:val="00687467"/>
    <w:rsid w:val="00691C1F"/>
    <w:rsid w:val="0069468C"/>
    <w:rsid w:val="006946E8"/>
    <w:rsid w:val="00696963"/>
    <w:rsid w:val="00696A52"/>
    <w:rsid w:val="00697DB5"/>
    <w:rsid w:val="006A07F2"/>
    <w:rsid w:val="006A1D80"/>
    <w:rsid w:val="006A3F98"/>
    <w:rsid w:val="006A4460"/>
    <w:rsid w:val="006A4D82"/>
    <w:rsid w:val="006B42DC"/>
    <w:rsid w:val="006B469B"/>
    <w:rsid w:val="006B477A"/>
    <w:rsid w:val="006B4C02"/>
    <w:rsid w:val="006B68FA"/>
    <w:rsid w:val="006B70FE"/>
    <w:rsid w:val="006B7FDA"/>
    <w:rsid w:val="006C0921"/>
    <w:rsid w:val="006C135D"/>
    <w:rsid w:val="006C3446"/>
    <w:rsid w:val="006C3E21"/>
    <w:rsid w:val="006C40E7"/>
    <w:rsid w:val="006C68E0"/>
    <w:rsid w:val="006C775A"/>
    <w:rsid w:val="006C79CA"/>
    <w:rsid w:val="006D009A"/>
    <w:rsid w:val="006D0796"/>
    <w:rsid w:val="006D0B07"/>
    <w:rsid w:val="006D235C"/>
    <w:rsid w:val="006D2EC8"/>
    <w:rsid w:val="006D3999"/>
    <w:rsid w:val="006D456F"/>
    <w:rsid w:val="006D5310"/>
    <w:rsid w:val="006D62C9"/>
    <w:rsid w:val="006D63FC"/>
    <w:rsid w:val="006D7C90"/>
    <w:rsid w:val="006E0531"/>
    <w:rsid w:val="006E6767"/>
    <w:rsid w:val="006E77C5"/>
    <w:rsid w:val="006E7A2B"/>
    <w:rsid w:val="006F13D8"/>
    <w:rsid w:val="006F2DBD"/>
    <w:rsid w:val="006F308D"/>
    <w:rsid w:val="006F46D5"/>
    <w:rsid w:val="006F55FD"/>
    <w:rsid w:val="006F6163"/>
    <w:rsid w:val="006F69F7"/>
    <w:rsid w:val="006F6E67"/>
    <w:rsid w:val="006F6ECE"/>
    <w:rsid w:val="00700C7B"/>
    <w:rsid w:val="00702176"/>
    <w:rsid w:val="007025BB"/>
    <w:rsid w:val="00702E82"/>
    <w:rsid w:val="00704846"/>
    <w:rsid w:val="0070682F"/>
    <w:rsid w:val="00707A59"/>
    <w:rsid w:val="0071239C"/>
    <w:rsid w:val="00715AE7"/>
    <w:rsid w:val="00715BD1"/>
    <w:rsid w:val="00716455"/>
    <w:rsid w:val="00716684"/>
    <w:rsid w:val="00716BFF"/>
    <w:rsid w:val="0072007D"/>
    <w:rsid w:val="00720899"/>
    <w:rsid w:val="007259C6"/>
    <w:rsid w:val="00725DC5"/>
    <w:rsid w:val="00734283"/>
    <w:rsid w:val="007351ED"/>
    <w:rsid w:val="007378F7"/>
    <w:rsid w:val="007406C0"/>
    <w:rsid w:val="00742FB3"/>
    <w:rsid w:val="00743014"/>
    <w:rsid w:val="0074392A"/>
    <w:rsid w:val="00743F6D"/>
    <w:rsid w:val="007441F6"/>
    <w:rsid w:val="007457E3"/>
    <w:rsid w:val="00745AF4"/>
    <w:rsid w:val="0074792E"/>
    <w:rsid w:val="00751346"/>
    <w:rsid w:val="0075136A"/>
    <w:rsid w:val="0075152C"/>
    <w:rsid w:val="0075212F"/>
    <w:rsid w:val="007539FC"/>
    <w:rsid w:val="00755B6C"/>
    <w:rsid w:val="00760D4F"/>
    <w:rsid w:val="007613B7"/>
    <w:rsid w:val="0076287B"/>
    <w:rsid w:val="00763530"/>
    <w:rsid w:val="0076388D"/>
    <w:rsid w:val="007640F9"/>
    <w:rsid w:val="007665A6"/>
    <w:rsid w:val="00770CBA"/>
    <w:rsid w:val="00772A19"/>
    <w:rsid w:val="00772DC5"/>
    <w:rsid w:val="00773719"/>
    <w:rsid w:val="007748BC"/>
    <w:rsid w:val="00774EA1"/>
    <w:rsid w:val="00781469"/>
    <w:rsid w:val="007830C4"/>
    <w:rsid w:val="00790D85"/>
    <w:rsid w:val="0079134C"/>
    <w:rsid w:val="00793DF1"/>
    <w:rsid w:val="007A010E"/>
    <w:rsid w:val="007A44A9"/>
    <w:rsid w:val="007A56BD"/>
    <w:rsid w:val="007A5CFD"/>
    <w:rsid w:val="007A7BA6"/>
    <w:rsid w:val="007B2341"/>
    <w:rsid w:val="007B3150"/>
    <w:rsid w:val="007B318C"/>
    <w:rsid w:val="007B3E83"/>
    <w:rsid w:val="007B4C87"/>
    <w:rsid w:val="007C2851"/>
    <w:rsid w:val="007C4C1E"/>
    <w:rsid w:val="007C719A"/>
    <w:rsid w:val="007D4970"/>
    <w:rsid w:val="007D69AF"/>
    <w:rsid w:val="007E4054"/>
    <w:rsid w:val="007E40CA"/>
    <w:rsid w:val="007E42D5"/>
    <w:rsid w:val="007E497A"/>
    <w:rsid w:val="007E4A4F"/>
    <w:rsid w:val="007E4A91"/>
    <w:rsid w:val="007F0599"/>
    <w:rsid w:val="007F0876"/>
    <w:rsid w:val="007F1DF0"/>
    <w:rsid w:val="007F1E1F"/>
    <w:rsid w:val="007F2DE3"/>
    <w:rsid w:val="007F58F5"/>
    <w:rsid w:val="007F5E88"/>
    <w:rsid w:val="007F5E96"/>
    <w:rsid w:val="007F5F51"/>
    <w:rsid w:val="007F67BF"/>
    <w:rsid w:val="007F79AB"/>
    <w:rsid w:val="00802425"/>
    <w:rsid w:val="0080511A"/>
    <w:rsid w:val="008073F9"/>
    <w:rsid w:val="00807D28"/>
    <w:rsid w:val="008102F7"/>
    <w:rsid w:val="008109B9"/>
    <w:rsid w:val="00810B1C"/>
    <w:rsid w:val="008114CC"/>
    <w:rsid w:val="008132F6"/>
    <w:rsid w:val="008134E0"/>
    <w:rsid w:val="008215E7"/>
    <w:rsid w:val="00821815"/>
    <w:rsid w:val="0082196B"/>
    <w:rsid w:val="00821AF1"/>
    <w:rsid w:val="00821F56"/>
    <w:rsid w:val="008233D4"/>
    <w:rsid w:val="00825BF8"/>
    <w:rsid w:val="0083093D"/>
    <w:rsid w:val="0083440A"/>
    <w:rsid w:val="00840ECE"/>
    <w:rsid w:val="008435E8"/>
    <w:rsid w:val="008460CC"/>
    <w:rsid w:val="008462C2"/>
    <w:rsid w:val="0084795C"/>
    <w:rsid w:val="00847CD6"/>
    <w:rsid w:val="00852130"/>
    <w:rsid w:val="00854101"/>
    <w:rsid w:val="008557AD"/>
    <w:rsid w:val="00856608"/>
    <w:rsid w:val="0086057F"/>
    <w:rsid w:val="008654B7"/>
    <w:rsid w:val="00865D41"/>
    <w:rsid w:val="0086697C"/>
    <w:rsid w:val="00872BB7"/>
    <w:rsid w:val="00874A8C"/>
    <w:rsid w:val="00877487"/>
    <w:rsid w:val="008854BF"/>
    <w:rsid w:val="008878D0"/>
    <w:rsid w:val="00891134"/>
    <w:rsid w:val="00891888"/>
    <w:rsid w:val="008948DA"/>
    <w:rsid w:val="008961D6"/>
    <w:rsid w:val="00897FB9"/>
    <w:rsid w:val="008A0CAF"/>
    <w:rsid w:val="008A36B6"/>
    <w:rsid w:val="008A438B"/>
    <w:rsid w:val="008B10AA"/>
    <w:rsid w:val="008B37A0"/>
    <w:rsid w:val="008B3878"/>
    <w:rsid w:val="008B46F7"/>
    <w:rsid w:val="008B57C2"/>
    <w:rsid w:val="008B7C07"/>
    <w:rsid w:val="008C3E23"/>
    <w:rsid w:val="008C3F01"/>
    <w:rsid w:val="008C5442"/>
    <w:rsid w:val="008C5507"/>
    <w:rsid w:val="008C5C31"/>
    <w:rsid w:val="008D0907"/>
    <w:rsid w:val="008D121D"/>
    <w:rsid w:val="008D3F12"/>
    <w:rsid w:val="008D6F94"/>
    <w:rsid w:val="008E0CC6"/>
    <w:rsid w:val="008E14C3"/>
    <w:rsid w:val="008E2F07"/>
    <w:rsid w:val="008E7793"/>
    <w:rsid w:val="008F214F"/>
    <w:rsid w:val="008F27BA"/>
    <w:rsid w:val="008F306C"/>
    <w:rsid w:val="008F30D1"/>
    <w:rsid w:val="008F6B8F"/>
    <w:rsid w:val="008F6BD4"/>
    <w:rsid w:val="008F6E31"/>
    <w:rsid w:val="00901262"/>
    <w:rsid w:val="00914868"/>
    <w:rsid w:val="00915550"/>
    <w:rsid w:val="00917921"/>
    <w:rsid w:val="00920805"/>
    <w:rsid w:val="0092096F"/>
    <w:rsid w:val="00920EE6"/>
    <w:rsid w:val="00921A78"/>
    <w:rsid w:val="00923F82"/>
    <w:rsid w:val="00926876"/>
    <w:rsid w:val="0093220E"/>
    <w:rsid w:val="009379CF"/>
    <w:rsid w:val="00943930"/>
    <w:rsid w:val="00943F2A"/>
    <w:rsid w:val="0094610C"/>
    <w:rsid w:val="00946AE5"/>
    <w:rsid w:val="0094798B"/>
    <w:rsid w:val="009505C1"/>
    <w:rsid w:val="009534F5"/>
    <w:rsid w:val="00957054"/>
    <w:rsid w:val="0096120F"/>
    <w:rsid w:val="00961578"/>
    <w:rsid w:val="00962A13"/>
    <w:rsid w:val="00962D10"/>
    <w:rsid w:val="00963E65"/>
    <w:rsid w:val="00964CC4"/>
    <w:rsid w:val="0097223A"/>
    <w:rsid w:val="00973CDD"/>
    <w:rsid w:val="00974B40"/>
    <w:rsid w:val="0097582E"/>
    <w:rsid w:val="00975E13"/>
    <w:rsid w:val="00975E2D"/>
    <w:rsid w:val="009760E6"/>
    <w:rsid w:val="00976ED8"/>
    <w:rsid w:val="00976FF8"/>
    <w:rsid w:val="009833CD"/>
    <w:rsid w:val="009833EE"/>
    <w:rsid w:val="00993253"/>
    <w:rsid w:val="00994832"/>
    <w:rsid w:val="00995348"/>
    <w:rsid w:val="009953AE"/>
    <w:rsid w:val="0099586C"/>
    <w:rsid w:val="00996BC2"/>
    <w:rsid w:val="009A14D8"/>
    <w:rsid w:val="009A249C"/>
    <w:rsid w:val="009A38D9"/>
    <w:rsid w:val="009A4863"/>
    <w:rsid w:val="009A66F8"/>
    <w:rsid w:val="009A6802"/>
    <w:rsid w:val="009B0076"/>
    <w:rsid w:val="009B040D"/>
    <w:rsid w:val="009B1F29"/>
    <w:rsid w:val="009B38A9"/>
    <w:rsid w:val="009B3C55"/>
    <w:rsid w:val="009B5956"/>
    <w:rsid w:val="009B6366"/>
    <w:rsid w:val="009B76ED"/>
    <w:rsid w:val="009B7F02"/>
    <w:rsid w:val="009C0A00"/>
    <w:rsid w:val="009C2BEA"/>
    <w:rsid w:val="009C2D30"/>
    <w:rsid w:val="009C4C3A"/>
    <w:rsid w:val="009D0A19"/>
    <w:rsid w:val="009D0C04"/>
    <w:rsid w:val="009D2445"/>
    <w:rsid w:val="009D5BDC"/>
    <w:rsid w:val="009D6716"/>
    <w:rsid w:val="009E0801"/>
    <w:rsid w:val="009E1D9C"/>
    <w:rsid w:val="009E2855"/>
    <w:rsid w:val="009E4868"/>
    <w:rsid w:val="009E6197"/>
    <w:rsid w:val="009E6B82"/>
    <w:rsid w:val="009F133A"/>
    <w:rsid w:val="009F1560"/>
    <w:rsid w:val="009F2877"/>
    <w:rsid w:val="009F4169"/>
    <w:rsid w:val="009F4743"/>
    <w:rsid w:val="009F48CE"/>
    <w:rsid w:val="009F768C"/>
    <w:rsid w:val="00A004F7"/>
    <w:rsid w:val="00A006AF"/>
    <w:rsid w:val="00A00B54"/>
    <w:rsid w:val="00A01263"/>
    <w:rsid w:val="00A0364C"/>
    <w:rsid w:val="00A11C9C"/>
    <w:rsid w:val="00A12BC3"/>
    <w:rsid w:val="00A1434B"/>
    <w:rsid w:val="00A14525"/>
    <w:rsid w:val="00A167F9"/>
    <w:rsid w:val="00A1752E"/>
    <w:rsid w:val="00A17DED"/>
    <w:rsid w:val="00A219F5"/>
    <w:rsid w:val="00A21CBE"/>
    <w:rsid w:val="00A22817"/>
    <w:rsid w:val="00A24A25"/>
    <w:rsid w:val="00A2630F"/>
    <w:rsid w:val="00A27042"/>
    <w:rsid w:val="00A27628"/>
    <w:rsid w:val="00A3020A"/>
    <w:rsid w:val="00A308D7"/>
    <w:rsid w:val="00A32694"/>
    <w:rsid w:val="00A32E63"/>
    <w:rsid w:val="00A331EE"/>
    <w:rsid w:val="00A35767"/>
    <w:rsid w:val="00A368EF"/>
    <w:rsid w:val="00A4039A"/>
    <w:rsid w:val="00A40C73"/>
    <w:rsid w:val="00A42D9C"/>
    <w:rsid w:val="00A44801"/>
    <w:rsid w:val="00A459A4"/>
    <w:rsid w:val="00A5225D"/>
    <w:rsid w:val="00A53DD4"/>
    <w:rsid w:val="00A57226"/>
    <w:rsid w:val="00A57F5A"/>
    <w:rsid w:val="00A60763"/>
    <w:rsid w:val="00A60A42"/>
    <w:rsid w:val="00A61953"/>
    <w:rsid w:val="00A63E17"/>
    <w:rsid w:val="00A64425"/>
    <w:rsid w:val="00A64BDB"/>
    <w:rsid w:val="00A66261"/>
    <w:rsid w:val="00A66A2B"/>
    <w:rsid w:val="00A72A6E"/>
    <w:rsid w:val="00A7780A"/>
    <w:rsid w:val="00A82E5B"/>
    <w:rsid w:val="00A86946"/>
    <w:rsid w:val="00A939F0"/>
    <w:rsid w:val="00A95F87"/>
    <w:rsid w:val="00A97228"/>
    <w:rsid w:val="00A975F8"/>
    <w:rsid w:val="00AA4FBD"/>
    <w:rsid w:val="00AA5542"/>
    <w:rsid w:val="00AA698A"/>
    <w:rsid w:val="00AA706A"/>
    <w:rsid w:val="00AA7D92"/>
    <w:rsid w:val="00AB095C"/>
    <w:rsid w:val="00AB429C"/>
    <w:rsid w:val="00AB4B85"/>
    <w:rsid w:val="00AC25F5"/>
    <w:rsid w:val="00AD1212"/>
    <w:rsid w:val="00AD1D32"/>
    <w:rsid w:val="00AD1F4B"/>
    <w:rsid w:val="00AD243F"/>
    <w:rsid w:val="00AD3101"/>
    <w:rsid w:val="00AD46FE"/>
    <w:rsid w:val="00AD4D32"/>
    <w:rsid w:val="00AD66B3"/>
    <w:rsid w:val="00AD6863"/>
    <w:rsid w:val="00AD7577"/>
    <w:rsid w:val="00AE01C9"/>
    <w:rsid w:val="00AE11DA"/>
    <w:rsid w:val="00AE33F8"/>
    <w:rsid w:val="00AE3F05"/>
    <w:rsid w:val="00AE6320"/>
    <w:rsid w:val="00AE68F5"/>
    <w:rsid w:val="00AE6BE0"/>
    <w:rsid w:val="00AE76D0"/>
    <w:rsid w:val="00AF1A17"/>
    <w:rsid w:val="00AF1B62"/>
    <w:rsid w:val="00AF58E0"/>
    <w:rsid w:val="00B03010"/>
    <w:rsid w:val="00B03838"/>
    <w:rsid w:val="00B069C7"/>
    <w:rsid w:val="00B06C07"/>
    <w:rsid w:val="00B072DF"/>
    <w:rsid w:val="00B119A2"/>
    <w:rsid w:val="00B12505"/>
    <w:rsid w:val="00B12786"/>
    <w:rsid w:val="00B17833"/>
    <w:rsid w:val="00B2329C"/>
    <w:rsid w:val="00B259AE"/>
    <w:rsid w:val="00B3343D"/>
    <w:rsid w:val="00B33567"/>
    <w:rsid w:val="00B347C0"/>
    <w:rsid w:val="00B34E92"/>
    <w:rsid w:val="00B353A0"/>
    <w:rsid w:val="00B36B58"/>
    <w:rsid w:val="00B37746"/>
    <w:rsid w:val="00B4047B"/>
    <w:rsid w:val="00B51D9C"/>
    <w:rsid w:val="00B51F60"/>
    <w:rsid w:val="00B5308F"/>
    <w:rsid w:val="00B54CFB"/>
    <w:rsid w:val="00B55E99"/>
    <w:rsid w:val="00B56212"/>
    <w:rsid w:val="00B565B3"/>
    <w:rsid w:val="00B57DB6"/>
    <w:rsid w:val="00B57E50"/>
    <w:rsid w:val="00B619FE"/>
    <w:rsid w:val="00B62D43"/>
    <w:rsid w:val="00B6566A"/>
    <w:rsid w:val="00B6583B"/>
    <w:rsid w:val="00B65F08"/>
    <w:rsid w:val="00B72200"/>
    <w:rsid w:val="00B73783"/>
    <w:rsid w:val="00B740F0"/>
    <w:rsid w:val="00B749FB"/>
    <w:rsid w:val="00B76A86"/>
    <w:rsid w:val="00B76CC1"/>
    <w:rsid w:val="00B778E7"/>
    <w:rsid w:val="00B817F3"/>
    <w:rsid w:val="00B81F09"/>
    <w:rsid w:val="00B82219"/>
    <w:rsid w:val="00B8515C"/>
    <w:rsid w:val="00B96BED"/>
    <w:rsid w:val="00B97C0C"/>
    <w:rsid w:val="00BA070B"/>
    <w:rsid w:val="00BA11D0"/>
    <w:rsid w:val="00BA1955"/>
    <w:rsid w:val="00BA2939"/>
    <w:rsid w:val="00BA3D91"/>
    <w:rsid w:val="00BA5ABE"/>
    <w:rsid w:val="00BA790E"/>
    <w:rsid w:val="00BA7E61"/>
    <w:rsid w:val="00BB0098"/>
    <w:rsid w:val="00BB537B"/>
    <w:rsid w:val="00BB53CF"/>
    <w:rsid w:val="00BC2CE0"/>
    <w:rsid w:val="00BC3F01"/>
    <w:rsid w:val="00BC444E"/>
    <w:rsid w:val="00BC4C56"/>
    <w:rsid w:val="00BC6A6F"/>
    <w:rsid w:val="00BD1AC6"/>
    <w:rsid w:val="00BD2B69"/>
    <w:rsid w:val="00BD7509"/>
    <w:rsid w:val="00BD7879"/>
    <w:rsid w:val="00BE3B6A"/>
    <w:rsid w:val="00BE3B85"/>
    <w:rsid w:val="00BE67AE"/>
    <w:rsid w:val="00BE698D"/>
    <w:rsid w:val="00BF48E7"/>
    <w:rsid w:val="00BF4F1B"/>
    <w:rsid w:val="00BF5EE9"/>
    <w:rsid w:val="00BF678D"/>
    <w:rsid w:val="00C01C04"/>
    <w:rsid w:val="00C02A16"/>
    <w:rsid w:val="00C05189"/>
    <w:rsid w:val="00C141D7"/>
    <w:rsid w:val="00C14780"/>
    <w:rsid w:val="00C1577B"/>
    <w:rsid w:val="00C1664B"/>
    <w:rsid w:val="00C17E65"/>
    <w:rsid w:val="00C17F92"/>
    <w:rsid w:val="00C201EC"/>
    <w:rsid w:val="00C2207E"/>
    <w:rsid w:val="00C22BDA"/>
    <w:rsid w:val="00C23CA5"/>
    <w:rsid w:val="00C2489E"/>
    <w:rsid w:val="00C251B6"/>
    <w:rsid w:val="00C26FA3"/>
    <w:rsid w:val="00C27371"/>
    <w:rsid w:val="00C328F3"/>
    <w:rsid w:val="00C346C0"/>
    <w:rsid w:val="00C35667"/>
    <w:rsid w:val="00C36657"/>
    <w:rsid w:val="00C37355"/>
    <w:rsid w:val="00C3755E"/>
    <w:rsid w:val="00C41A87"/>
    <w:rsid w:val="00C42A70"/>
    <w:rsid w:val="00C50016"/>
    <w:rsid w:val="00C51FCF"/>
    <w:rsid w:val="00C52CA3"/>
    <w:rsid w:val="00C569C3"/>
    <w:rsid w:val="00C615AD"/>
    <w:rsid w:val="00C63B6D"/>
    <w:rsid w:val="00C663EF"/>
    <w:rsid w:val="00C66928"/>
    <w:rsid w:val="00C67E0F"/>
    <w:rsid w:val="00C71A0E"/>
    <w:rsid w:val="00C76D99"/>
    <w:rsid w:val="00C81A1F"/>
    <w:rsid w:val="00C8284E"/>
    <w:rsid w:val="00C829F0"/>
    <w:rsid w:val="00C83C02"/>
    <w:rsid w:val="00C85A54"/>
    <w:rsid w:val="00C85C5A"/>
    <w:rsid w:val="00C86A19"/>
    <w:rsid w:val="00C916CA"/>
    <w:rsid w:val="00C95BD6"/>
    <w:rsid w:val="00C96A48"/>
    <w:rsid w:val="00C96FD6"/>
    <w:rsid w:val="00CA41B0"/>
    <w:rsid w:val="00CA51FE"/>
    <w:rsid w:val="00CB5CFA"/>
    <w:rsid w:val="00CB67A8"/>
    <w:rsid w:val="00CC0D61"/>
    <w:rsid w:val="00CC1C81"/>
    <w:rsid w:val="00CC615E"/>
    <w:rsid w:val="00CC67AD"/>
    <w:rsid w:val="00CC76BD"/>
    <w:rsid w:val="00CC76D3"/>
    <w:rsid w:val="00CD046C"/>
    <w:rsid w:val="00CD04D0"/>
    <w:rsid w:val="00CD1636"/>
    <w:rsid w:val="00CD3081"/>
    <w:rsid w:val="00CD3AFA"/>
    <w:rsid w:val="00CD60D0"/>
    <w:rsid w:val="00CD6242"/>
    <w:rsid w:val="00CD6D12"/>
    <w:rsid w:val="00CD6FF9"/>
    <w:rsid w:val="00CE0854"/>
    <w:rsid w:val="00CE11F6"/>
    <w:rsid w:val="00CE157E"/>
    <w:rsid w:val="00CE24DC"/>
    <w:rsid w:val="00CF1D62"/>
    <w:rsid w:val="00CF6D29"/>
    <w:rsid w:val="00CF7D56"/>
    <w:rsid w:val="00D03C52"/>
    <w:rsid w:val="00D04DEF"/>
    <w:rsid w:val="00D05793"/>
    <w:rsid w:val="00D05AE2"/>
    <w:rsid w:val="00D05C98"/>
    <w:rsid w:val="00D06175"/>
    <w:rsid w:val="00D10EA5"/>
    <w:rsid w:val="00D12339"/>
    <w:rsid w:val="00D12B2A"/>
    <w:rsid w:val="00D13303"/>
    <w:rsid w:val="00D14045"/>
    <w:rsid w:val="00D15327"/>
    <w:rsid w:val="00D17614"/>
    <w:rsid w:val="00D17C5F"/>
    <w:rsid w:val="00D21C1A"/>
    <w:rsid w:val="00D233A9"/>
    <w:rsid w:val="00D2460E"/>
    <w:rsid w:val="00D27069"/>
    <w:rsid w:val="00D306ED"/>
    <w:rsid w:val="00D3121A"/>
    <w:rsid w:val="00D343A7"/>
    <w:rsid w:val="00D36929"/>
    <w:rsid w:val="00D370C7"/>
    <w:rsid w:val="00D422EE"/>
    <w:rsid w:val="00D43A4A"/>
    <w:rsid w:val="00D45071"/>
    <w:rsid w:val="00D501B7"/>
    <w:rsid w:val="00D509F8"/>
    <w:rsid w:val="00D51F36"/>
    <w:rsid w:val="00D532C1"/>
    <w:rsid w:val="00D53A91"/>
    <w:rsid w:val="00D5437E"/>
    <w:rsid w:val="00D55A99"/>
    <w:rsid w:val="00D6029D"/>
    <w:rsid w:val="00D608B8"/>
    <w:rsid w:val="00D65F45"/>
    <w:rsid w:val="00D66C1F"/>
    <w:rsid w:val="00D6735B"/>
    <w:rsid w:val="00D70518"/>
    <w:rsid w:val="00D7066A"/>
    <w:rsid w:val="00D711B0"/>
    <w:rsid w:val="00D75B04"/>
    <w:rsid w:val="00D75D4C"/>
    <w:rsid w:val="00D80C8E"/>
    <w:rsid w:val="00D81B1D"/>
    <w:rsid w:val="00D828BF"/>
    <w:rsid w:val="00D83052"/>
    <w:rsid w:val="00D8329B"/>
    <w:rsid w:val="00D8353B"/>
    <w:rsid w:val="00D91DDE"/>
    <w:rsid w:val="00D927EC"/>
    <w:rsid w:val="00D9503C"/>
    <w:rsid w:val="00DA0716"/>
    <w:rsid w:val="00DA1023"/>
    <w:rsid w:val="00DA2DB1"/>
    <w:rsid w:val="00DA6742"/>
    <w:rsid w:val="00DB3219"/>
    <w:rsid w:val="00DB35B5"/>
    <w:rsid w:val="00DB408B"/>
    <w:rsid w:val="00DB4A6C"/>
    <w:rsid w:val="00DB4F59"/>
    <w:rsid w:val="00DB5067"/>
    <w:rsid w:val="00DB53C8"/>
    <w:rsid w:val="00DC099D"/>
    <w:rsid w:val="00DC0E8D"/>
    <w:rsid w:val="00DC1F8B"/>
    <w:rsid w:val="00DC57D9"/>
    <w:rsid w:val="00DC5CFA"/>
    <w:rsid w:val="00DC63E9"/>
    <w:rsid w:val="00DC7E94"/>
    <w:rsid w:val="00DD19AC"/>
    <w:rsid w:val="00DD321E"/>
    <w:rsid w:val="00DD43EF"/>
    <w:rsid w:val="00DD458D"/>
    <w:rsid w:val="00DD5EFC"/>
    <w:rsid w:val="00DD7576"/>
    <w:rsid w:val="00DD789C"/>
    <w:rsid w:val="00DD7A98"/>
    <w:rsid w:val="00DE00BD"/>
    <w:rsid w:val="00DE01CA"/>
    <w:rsid w:val="00DE3CDF"/>
    <w:rsid w:val="00DE50E5"/>
    <w:rsid w:val="00DF2DE3"/>
    <w:rsid w:val="00DF3A80"/>
    <w:rsid w:val="00E0086F"/>
    <w:rsid w:val="00E01739"/>
    <w:rsid w:val="00E04E41"/>
    <w:rsid w:val="00E04F76"/>
    <w:rsid w:val="00E05082"/>
    <w:rsid w:val="00E07165"/>
    <w:rsid w:val="00E102E3"/>
    <w:rsid w:val="00E109CA"/>
    <w:rsid w:val="00E123C4"/>
    <w:rsid w:val="00E14FD3"/>
    <w:rsid w:val="00E213D6"/>
    <w:rsid w:val="00E27658"/>
    <w:rsid w:val="00E31256"/>
    <w:rsid w:val="00E35209"/>
    <w:rsid w:val="00E36AA9"/>
    <w:rsid w:val="00E374C9"/>
    <w:rsid w:val="00E4062F"/>
    <w:rsid w:val="00E46098"/>
    <w:rsid w:val="00E51DA5"/>
    <w:rsid w:val="00E52B18"/>
    <w:rsid w:val="00E545C1"/>
    <w:rsid w:val="00E54712"/>
    <w:rsid w:val="00E551E0"/>
    <w:rsid w:val="00E566FB"/>
    <w:rsid w:val="00E570DE"/>
    <w:rsid w:val="00E57BCA"/>
    <w:rsid w:val="00E61163"/>
    <w:rsid w:val="00E625CE"/>
    <w:rsid w:val="00E62B5E"/>
    <w:rsid w:val="00E632AF"/>
    <w:rsid w:val="00E63960"/>
    <w:rsid w:val="00E65385"/>
    <w:rsid w:val="00E655DA"/>
    <w:rsid w:val="00E707CB"/>
    <w:rsid w:val="00E73A80"/>
    <w:rsid w:val="00E74540"/>
    <w:rsid w:val="00E77619"/>
    <w:rsid w:val="00E80EB7"/>
    <w:rsid w:val="00E8114A"/>
    <w:rsid w:val="00E81C42"/>
    <w:rsid w:val="00E82EAE"/>
    <w:rsid w:val="00E82F29"/>
    <w:rsid w:val="00E83D44"/>
    <w:rsid w:val="00E84E24"/>
    <w:rsid w:val="00E8571B"/>
    <w:rsid w:val="00E8648B"/>
    <w:rsid w:val="00E90B84"/>
    <w:rsid w:val="00E95068"/>
    <w:rsid w:val="00E9597F"/>
    <w:rsid w:val="00E95F76"/>
    <w:rsid w:val="00E97A2A"/>
    <w:rsid w:val="00EA2A3C"/>
    <w:rsid w:val="00EA3BA8"/>
    <w:rsid w:val="00EB2109"/>
    <w:rsid w:val="00EB367F"/>
    <w:rsid w:val="00EB5FF5"/>
    <w:rsid w:val="00EB7208"/>
    <w:rsid w:val="00EC0302"/>
    <w:rsid w:val="00EC0C4E"/>
    <w:rsid w:val="00EC18D8"/>
    <w:rsid w:val="00EC2860"/>
    <w:rsid w:val="00EC7EE9"/>
    <w:rsid w:val="00ED05F4"/>
    <w:rsid w:val="00ED1309"/>
    <w:rsid w:val="00ED1CD0"/>
    <w:rsid w:val="00ED3B34"/>
    <w:rsid w:val="00ED3E05"/>
    <w:rsid w:val="00ED4068"/>
    <w:rsid w:val="00ED4F79"/>
    <w:rsid w:val="00ED5873"/>
    <w:rsid w:val="00EE1559"/>
    <w:rsid w:val="00EE3098"/>
    <w:rsid w:val="00EE783A"/>
    <w:rsid w:val="00EF1D8D"/>
    <w:rsid w:val="00EF27AC"/>
    <w:rsid w:val="00EF495E"/>
    <w:rsid w:val="00EF6729"/>
    <w:rsid w:val="00EF7CA6"/>
    <w:rsid w:val="00F012AC"/>
    <w:rsid w:val="00F0269F"/>
    <w:rsid w:val="00F02D99"/>
    <w:rsid w:val="00F030C2"/>
    <w:rsid w:val="00F03B1E"/>
    <w:rsid w:val="00F11BC4"/>
    <w:rsid w:val="00F13455"/>
    <w:rsid w:val="00F16F25"/>
    <w:rsid w:val="00F246C2"/>
    <w:rsid w:val="00F25E8D"/>
    <w:rsid w:val="00F3092A"/>
    <w:rsid w:val="00F314E6"/>
    <w:rsid w:val="00F329A8"/>
    <w:rsid w:val="00F3364E"/>
    <w:rsid w:val="00F36CA5"/>
    <w:rsid w:val="00F37595"/>
    <w:rsid w:val="00F41A32"/>
    <w:rsid w:val="00F43BE1"/>
    <w:rsid w:val="00F4543F"/>
    <w:rsid w:val="00F5128D"/>
    <w:rsid w:val="00F5377B"/>
    <w:rsid w:val="00F54B6F"/>
    <w:rsid w:val="00F55AEA"/>
    <w:rsid w:val="00F6098F"/>
    <w:rsid w:val="00F65214"/>
    <w:rsid w:val="00F70667"/>
    <w:rsid w:val="00F716C7"/>
    <w:rsid w:val="00F73299"/>
    <w:rsid w:val="00F733BB"/>
    <w:rsid w:val="00F77648"/>
    <w:rsid w:val="00F808FB"/>
    <w:rsid w:val="00F80EE7"/>
    <w:rsid w:val="00F82468"/>
    <w:rsid w:val="00F8302D"/>
    <w:rsid w:val="00F839AB"/>
    <w:rsid w:val="00F85249"/>
    <w:rsid w:val="00F8537A"/>
    <w:rsid w:val="00F9170A"/>
    <w:rsid w:val="00F9210E"/>
    <w:rsid w:val="00FA2D56"/>
    <w:rsid w:val="00FA3C5C"/>
    <w:rsid w:val="00FA7E75"/>
    <w:rsid w:val="00FB706B"/>
    <w:rsid w:val="00FB7DAE"/>
    <w:rsid w:val="00FB7F66"/>
    <w:rsid w:val="00FC11BE"/>
    <w:rsid w:val="00FC1CA9"/>
    <w:rsid w:val="00FC3F15"/>
    <w:rsid w:val="00FC4181"/>
    <w:rsid w:val="00FD0FDF"/>
    <w:rsid w:val="00FD37B8"/>
    <w:rsid w:val="00FD4160"/>
    <w:rsid w:val="00FD43BC"/>
    <w:rsid w:val="00FD4F2C"/>
    <w:rsid w:val="00FD5165"/>
    <w:rsid w:val="00FD585F"/>
    <w:rsid w:val="00FD5EA6"/>
    <w:rsid w:val="00FD694C"/>
    <w:rsid w:val="00FD7EA6"/>
    <w:rsid w:val="00FE3E12"/>
    <w:rsid w:val="00FE41E4"/>
    <w:rsid w:val="00FE5D09"/>
    <w:rsid w:val="00FE6183"/>
    <w:rsid w:val="00FE69A1"/>
    <w:rsid w:val="00FE7403"/>
    <w:rsid w:val="00FE7894"/>
    <w:rsid w:val="00FF0019"/>
    <w:rsid w:val="00FF0B08"/>
    <w:rsid w:val="00FF392A"/>
    <w:rsid w:val="00FF49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8F522"/>
  <w15:chartTrackingRefBased/>
  <w15:docId w15:val="{077ABE16-7954-451A-8F9C-8908629F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06AF"/>
    <w:pPr>
      <w:spacing w:before="220" w:after="220" w:line="276" w:lineRule="auto"/>
    </w:pPr>
    <w:rPr>
      <w:rFonts w:cstheme="minorHAnsi"/>
      <w:color w:val="000000" w:themeColor="text1"/>
      <w:szCs w:val="20"/>
    </w:rPr>
  </w:style>
  <w:style w:type="paragraph" w:styleId="Nagwek1">
    <w:name w:val="heading 1"/>
    <w:basedOn w:val="Nagwek2"/>
    <w:next w:val="Normalny"/>
    <w:link w:val="Nagwek1Znak"/>
    <w:qFormat/>
    <w:rsid w:val="00865D41"/>
    <w:pPr>
      <w:outlineLvl w:val="0"/>
    </w:pPr>
  </w:style>
  <w:style w:type="paragraph" w:styleId="Nagwek2">
    <w:name w:val="heading 2"/>
    <w:basedOn w:val="Dziatytu"/>
    <w:next w:val="Normalny"/>
    <w:link w:val="Nagwek2Znak"/>
    <w:uiPriority w:val="9"/>
    <w:unhideWhenUsed/>
    <w:qFormat/>
    <w:rsid w:val="00865D41"/>
    <w:pPr>
      <w:keepNext/>
      <w:spacing w:before="240" w:after="240"/>
      <w:outlineLvl w:val="1"/>
    </w:pPr>
    <w:rPr>
      <w:rFonts w:asciiTheme="minorHAnsi" w:hAnsiTheme="minorHAnsi"/>
      <w:i w:val="0"/>
      <w:sz w:val="24"/>
      <w:u w:val="none"/>
      <w14:textOutline w14:w="3175" w14:cap="rnd" w14:cmpd="sng" w14:algn="ctr">
        <w14:noFill/>
        <w14:prstDash w14:val="solid"/>
        <w14:bevel/>
      </w14:textOutline>
    </w:rPr>
  </w:style>
  <w:style w:type="paragraph" w:styleId="Nagwek3">
    <w:name w:val="heading 3"/>
    <w:basedOn w:val="Normalny"/>
    <w:next w:val="Normalny"/>
    <w:link w:val="Nagwek3Znak"/>
    <w:uiPriority w:val="9"/>
    <w:semiHidden/>
    <w:unhideWhenUsed/>
    <w:qFormat/>
    <w:rsid w:val="004549B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4798B"/>
    <w:rPr>
      <w:b/>
      <w:bCs/>
    </w:rPr>
  </w:style>
  <w:style w:type="paragraph" w:styleId="Tekstdymka">
    <w:name w:val="Balloon Text"/>
    <w:basedOn w:val="Normalny"/>
    <w:link w:val="TekstdymkaZnak"/>
    <w:uiPriority w:val="99"/>
    <w:semiHidden/>
    <w:unhideWhenUsed/>
    <w:rsid w:val="00C76D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D99"/>
    <w:rPr>
      <w:rFonts w:ascii="Segoe UI" w:hAnsi="Segoe UI" w:cs="Segoe UI"/>
      <w:sz w:val="18"/>
      <w:szCs w:val="18"/>
    </w:rPr>
  </w:style>
  <w:style w:type="table" w:styleId="Tabela-Siatka">
    <w:name w:val="Table Grid"/>
    <w:basedOn w:val="Standardowy"/>
    <w:uiPriority w:val="39"/>
    <w:rsid w:val="0038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04846"/>
    <w:pPr>
      <w:numPr>
        <w:numId w:val="10"/>
      </w:numPr>
      <w:tabs>
        <w:tab w:val="left" w:pos="284"/>
      </w:tabs>
      <w:ind w:left="1418" w:hanging="1418"/>
      <w:contextualSpacing/>
    </w:pPr>
  </w:style>
  <w:style w:type="character" w:customStyle="1" w:styleId="Nagwek1Znak">
    <w:name w:val="Nagłówek 1 Znak"/>
    <w:basedOn w:val="Domylnaczcionkaakapitu"/>
    <w:link w:val="Nagwek1"/>
    <w:rsid w:val="00865D41"/>
    <w:rPr>
      <w:rFonts w:cstheme="minorHAnsi"/>
      <w:b/>
      <w:color w:val="000000" w:themeColor="text1"/>
      <w:sz w:val="24"/>
      <w:szCs w:val="20"/>
      <w:u w:color="0070C0"/>
      <w14:textOutline w14:w="3175" w14:cap="rnd" w14:cmpd="sng" w14:algn="ctr">
        <w14:noFill/>
        <w14:prstDash w14:val="solid"/>
        <w14:bevel/>
      </w14:textOutline>
    </w:rPr>
  </w:style>
  <w:style w:type="paragraph" w:styleId="Nagwek">
    <w:name w:val="header"/>
    <w:basedOn w:val="Normalny"/>
    <w:link w:val="NagwekZnak"/>
    <w:uiPriority w:val="99"/>
    <w:unhideWhenUsed/>
    <w:rsid w:val="00374D95"/>
    <w:pPr>
      <w:tabs>
        <w:tab w:val="center" w:pos="4536"/>
        <w:tab w:val="right" w:pos="9072"/>
      </w:tabs>
    </w:pPr>
  </w:style>
  <w:style w:type="character" w:customStyle="1" w:styleId="NagwekZnak">
    <w:name w:val="Nagłówek Znak"/>
    <w:basedOn w:val="Domylnaczcionkaakapitu"/>
    <w:link w:val="Nagwek"/>
    <w:uiPriority w:val="99"/>
    <w:rsid w:val="00374D95"/>
  </w:style>
  <w:style w:type="paragraph" w:styleId="Stopka">
    <w:name w:val="footer"/>
    <w:basedOn w:val="Normalny"/>
    <w:link w:val="StopkaZnak"/>
    <w:uiPriority w:val="99"/>
    <w:unhideWhenUsed/>
    <w:rsid w:val="00374D95"/>
    <w:pPr>
      <w:tabs>
        <w:tab w:val="center" w:pos="4536"/>
        <w:tab w:val="right" w:pos="9072"/>
      </w:tabs>
    </w:pPr>
  </w:style>
  <w:style w:type="character" w:customStyle="1" w:styleId="StopkaZnak">
    <w:name w:val="Stopka Znak"/>
    <w:basedOn w:val="Domylnaczcionkaakapitu"/>
    <w:link w:val="Stopka"/>
    <w:uiPriority w:val="99"/>
    <w:rsid w:val="00374D95"/>
  </w:style>
  <w:style w:type="paragraph" w:customStyle="1" w:styleId="Wykrespodpis">
    <w:name w:val="Wykres_podpis"/>
    <w:basedOn w:val="Normalny"/>
    <w:link w:val="WykrespodpisZnak"/>
    <w:qFormat/>
    <w:rsid w:val="006D3999"/>
    <w:pPr>
      <w:spacing w:after="120"/>
      <w:ind w:left="603" w:hanging="603"/>
    </w:pPr>
    <w:rPr>
      <w:rFonts w:ascii="Cambria" w:hAnsi="Cambria"/>
      <w:i/>
      <w:iCs/>
      <w:sz w:val="14"/>
      <w:szCs w:val="14"/>
    </w:rPr>
  </w:style>
  <w:style w:type="paragraph" w:customStyle="1" w:styleId="Dziatytu">
    <w:name w:val="Dział_tytuł"/>
    <w:basedOn w:val="Normalny"/>
    <w:link w:val="DziatytuZnak"/>
    <w:qFormat/>
    <w:rsid w:val="00310D7B"/>
    <w:pPr>
      <w:spacing w:before="120" w:after="120"/>
    </w:pPr>
    <w:rPr>
      <w:rFonts w:ascii="Cambria" w:hAnsi="Cambria"/>
      <w:b/>
      <w:i/>
      <w:sz w:val="18"/>
      <w:u w:val="single" w:color="0070C0"/>
      <w14:textOutline w14:w="3175" w14:cap="rnd" w14:cmpd="sng" w14:algn="ctr">
        <w14:solidFill>
          <w14:srgbClr w14:val="C00000">
            <w14:alpha w14:val="50000"/>
          </w14:srgbClr>
        </w14:solidFill>
        <w14:prstDash w14:val="solid"/>
        <w14:bevel/>
      </w14:textOutline>
    </w:rPr>
  </w:style>
  <w:style w:type="character" w:customStyle="1" w:styleId="WykrespodpisZnak">
    <w:name w:val="Wykres_podpis Znak"/>
    <w:basedOn w:val="Domylnaczcionkaakapitu"/>
    <w:link w:val="Wykrespodpis"/>
    <w:rsid w:val="006D3999"/>
    <w:rPr>
      <w:rFonts w:ascii="Cambria" w:hAnsi="Cambria"/>
      <w:i/>
      <w:iCs/>
      <w:sz w:val="14"/>
      <w:szCs w:val="14"/>
    </w:rPr>
  </w:style>
  <w:style w:type="character" w:customStyle="1" w:styleId="Nagwek2Znak">
    <w:name w:val="Nagłówek 2 Znak"/>
    <w:basedOn w:val="Domylnaczcionkaakapitu"/>
    <w:link w:val="Nagwek2"/>
    <w:uiPriority w:val="9"/>
    <w:rsid w:val="00865D41"/>
    <w:rPr>
      <w:rFonts w:cstheme="minorHAnsi"/>
      <w:b/>
      <w:color w:val="000000" w:themeColor="text1"/>
      <w:sz w:val="24"/>
      <w:szCs w:val="20"/>
      <w:u w:color="0070C0"/>
      <w14:textOutline w14:w="3175" w14:cap="rnd" w14:cmpd="sng" w14:algn="ctr">
        <w14:noFill/>
        <w14:prstDash w14:val="solid"/>
        <w14:bevel/>
      </w14:textOutline>
    </w:rPr>
  </w:style>
  <w:style w:type="character" w:customStyle="1" w:styleId="DziatytuZnak">
    <w:name w:val="Dział_tytuł Znak"/>
    <w:basedOn w:val="Domylnaczcionkaakapitu"/>
    <w:link w:val="Dziatytu"/>
    <w:rsid w:val="00310D7B"/>
    <w:rPr>
      <w:rFonts w:ascii="Cambria" w:hAnsi="Cambria"/>
      <w:b/>
      <w:i/>
      <w:color w:val="000000" w:themeColor="text1"/>
      <w:sz w:val="18"/>
      <w:szCs w:val="20"/>
      <w:u w:val="single" w:color="0070C0"/>
      <w14:textOutline w14:w="3175" w14:cap="rnd" w14:cmpd="sng" w14:algn="ctr">
        <w14:solidFill>
          <w14:srgbClr w14:val="C00000">
            <w14:alpha w14:val="50000"/>
          </w14:srgbClr>
        </w14:solidFill>
        <w14:prstDash w14:val="solid"/>
        <w14:bevel/>
      </w14:textOutline>
    </w:rPr>
  </w:style>
  <w:style w:type="character" w:customStyle="1" w:styleId="Nagwek3Znak">
    <w:name w:val="Nagłówek 3 Znak"/>
    <w:basedOn w:val="Domylnaczcionkaakapitu"/>
    <w:link w:val="Nagwek3"/>
    <w:uiPriority w:val="9"/>
    <w:semiHidden/>
    <w:rsid w:val="004549B9"/>
    <w:rPr>
      <w:rFonts w:asciiTheme="majorHAnsi" w:eastAsiaTheme="majorEastAsia" w:hAnsiTheme="majorHAnsi" w:cstheme="majorBidi"/>
      <w:color w:val="1F4D78" w:themeColor="accent1" w:themeShade="7F"/>
      <w:sz w:val="24"/>
      <w:szCs w:val="24"/>
    </w:rPr>
  </w:style>
  <w:style w:type="paragraph" w:styleId="Spistreci1">
    <w:name w:val="toc 1"/>
    <w:basedOn w:val="Normalny"/>
    <w:next w:val="Normalny"/>
    <w:autoRedefine/>
    <w:uiPriority w:val="39"/>
    <w:unhideWhenUsed/>
    <w:rsid w:val="004903C4"/>
    <w:pPr>
      <w:tabs>
        <w:tab w:val="right" w:pos="952"/>
      </w:tabs>
      <w:spacing w:line="360" w:lineRule="auto"/>
      <w:ind w:left="938" w:hanging="938"/>
    </w:pPr>
    <w:rPr>
      <w:rFonts w:ascii="Cambria" w:hAnsi="Cambria"/>
      <w:sz w:val="18"/>
    </w:rPr>
  </w:style>
  <w:style w:type="character" w:styleId="Hipercze">
    <w:name w:val="Hyperlink"/>
    <w:basedOn w:val="Domylnaczcionkaakapitu"/>
    <w:uiPriority w:val="99"/>
    <w:unhideWhenUsed/>
    <w:rsid w:val="004549B9"/>
    <w:rPr>
      <w:color w:val="0563C1" w:themeColor="hyperlink"/>
      <w:u w:val="single"/>
    </w:rPr>
  </w:style>
  <w:style w:type="paragraph" w:styleId="Tekstpodstawowywcity">
    <w:name w:val="Body Text Indent"/>
    <w:basedOn w:val="Normalny"/>
    <w:link w:val="TekstpodstawowywcityZnak"/>
    <w:rsid w:val="00C63B6D"/>
    <w:pPr>
      <w:ind w:firstLine="708"/>
      <w:jc w:val="both"/>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rsid w:val="00C63B6D"/>
    <w:rPr>
      <w:rFonts w:ascii="Times New Roman" w:eastAsia="Times New Roman" w:hAnsi="Times New Roman" w:cs="Times New Roman"/>
      <w:sz w:val="28"/>
      <w:szCs w:val="20"/>
      <w:lang w:val="x-none" w:eastAsia="x-none"/>
    </w:rPr>
  </w:style>
  <w:style w:type="paragraph" w:styleId="Legenda">
    <w:name w:val="caption"/>
    <w:basedOn w:val="Normalny"/>
    <w:next w:val="Normalny"/>
    <w:uiPriority w:val="35"/>
    <w:unhideWhenUsed/>
    <w:qFormat/>
    <w:rsid w:val="00865D41"/>
    <w:pPr>
      <w:keepNext/>
      <w:keepLines/>
      <w:spacing w:before="180" w:after="180"/>
    </w:pPr>
    <w:rPr>
      <w:iCs/>
      <w:color w:val="323E4F" w:themeColor="text2" w:themeShade="BF"/>
      <w:sz w:val="18"/>
      <w:szCs w:val="18"/>
    </w:rPr>
  </w:style>
  <w:style w:type="paragraph" w:styleId="Tytu">
    <w:name w:val="Title"/>
    <w:next w:val="Normalny"/>
    <w:link w:val="TytuZnak"/>
    <w:uiPriority w:val="10"/>
    <w:qFormat/>
    <w:rsid w:val="00865D41"/>
    <w:pPr>
      <w:spacing w:before="320" w:after="320" w:line="240" w:lineRule="auto"/>
    </w:pPr>
    <w:rPr>
      <w:rFonts w:eastAsia="Times New Roman" w:cs="Times New Roman"/>
      <w:b/>
      <w:color w:val="000000" w:themeColor="text1"/>
      <w:sz w:val="32"/>
      <w:szCs w:val="20"/>
      <w:lang w:val="x-none" w:eastAsia="x-none"/>
    </w:rPr>
  </w:style>
  <w:style w:type="character" w:customStyle="1" w:styleId="TytuZnak">
    <w:name w:val="Tytuł Znak"/>
    <w:basedOn w:val="Domylnaczcionkaakapitu"/>
    <w:link w:val="Tytu"/>
    <w:uiPriority w:val="10"/>
    <w:rsid w:val="00865D41"/>
    <w:rPr>
      <w:rFonts w:eastAsia="Times New Roman" w:cs="Times New Roman"/>
      <w:b/>
      <w:color w:val="000000" w:themeColor="text1"/>
      <w:sz w:val="32"/>
      <w:szCs w:val="20"/>
      <w:lang w:val="x-none" w:eastAsia="x-none"/>
    </w:rPr>
  </w:style>
  <w:style w:type="character" w:styleId="Odwoaniedokomentarza">
    <w:name w:val="annotation reference"/>
    <w:basedOn w:val="Domylnaczcionkaakapitu"/>
    <w:uiPriority w:val="99"/>
    <w:semiHidden/>
    <w:unhideWhenUsed/>
    <w:rsid w:val="00BA5ABE"/>
    <w:rPr>
      <w:sz w:val="16"/>
      <w:szCs w:val="16"/>
    </w:rPr>
  </w:style>
  <w:style w:type="paragraph" w:styleId="Tekstkomentarza">
    <w:name w:val="annotation text"/>
    <w:basedOn w:val="Normalny"/>
    <w:link w:val="TekstkomentarzaZnak"/>
    <w:uiPriority w:val="99"/>
    <w:semiHidden/>
    <w:unhideWhenUsed/>
    <w:rsid w:val="00BA5ABE"/>
    <w:rPr>
      <w:sz w:val="20"/>
    </w:rPr>
  </w:style>
  <w:style w:type="character" w:customStyle="1" w:styleId="TekstkomentarzaZnak">
    <w:name w:val="Tekst komentarza Znak"/>
    <w:basedOn w:val="Domylnaczcionkaakapitu"/>
    <w:link w:val="Tekstkomentarza"/>
    <w:uiPriority w:val="99"/>
    <w:semiHidden/>
    <w:rsid w:val="00BA5ABE"/>
    <w:rPr>
      <w:rFonts w:cstheme="minorHAnsi"/>
      <w:sz w:val="20"/>
      <w:szCs w:val="20"/>
    </w:rPr>
  </w:style>
  <w:style w:type="paragraph" w:styleId="Tematkomentarza">
    <w:name w:val="annotation subject"/>
    <w:basedOn w:val="Tekstkomentarza"/>
    <w:next w:val="Tekstkomentarza"/>
    <w:link w:val="TematkomentarzaZnak"/>
    <w:uiPriority w:val="99"/>
    <w:semiHidden/>
    <w:unhideWhenUsed/>
    <w:rsid w:val="00BA5ABE"/>
    <w:rPr>
      <w:b/>
      <w:bCs/>
    </w:rPr>
  </w:style>
  <w:style w:type="character" w:customStyle="1" w:styleId="TematkomentarzaZnak">
    <w:name w:val="Temat komentarza Znak"/>
    <w:basedOn w:val="TekstkomentarzaZnak"/>
    <w:link w:val="Tematkomentarza"/>
    <w:uiPriority w:val="99"/>
    <w:semiHidden/>
    <w:rsid w:val="00BA5ABE"/>
    <w:rPr>
      <w:rFonts w:cstheme="minorHAnsi"/>
      <w:b/>
      <w:bCs/>
      <w:sz w:val="20"/>
      <w:szCs w:val="20"/>
    </w:rPr>
  </w:style>
  <w:style w:type="paragraph" w:customStyle="1" w:styleId="TabelaNormalny">
    <w:name w:val="Tabela_Normalny"/>
    <w:basedOn w:val="Normalny"/>
    <w:link w:val="TabelaNormalnyZnak"/>
    <w:qFormat/>
    <w:rsid w:val="00031AE8"/>
    <w:pPr>
      <w:spacing w:before="0" w:after="0" w:line="240" w:lineRule="auto"/>
      <w:contextualSpacing/>
    </w:pPr>
  </w:style>
  <w:style w:type="character" w:styleId="Tekstzastpczy">
    <w:name w:val="Placeholder Text"/>
    <w:basedOn w:val="Domylnaczcionkaakapitu"/>
    <w:uiPriority w:val="99"/>
    <w:semiHidden/>
    <w:rsid w:val="00AD1D32"/>
    <w:rPr>
      <w:color w:val="808080"/>
    </w:rPr>
  </w:style>
  <w:style w:type="character" w:customStyle="1" w:styleId="TabelaNormalnyZnak">
    <w:name w:val="Tabela_Normalny Znak"/>
    <w:basedOn w:val="Domylnaczcionkaakapitu"/>
    <w:link w:val="TabelaNormalny"/>
    <w:rsid w:val="00031AE8"/>
    <w:rPr>
      <w:rFonts w:cstheme="minorHAnsi"/>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245">
      <w:bodyDiv w:val="1"/>
      <w:marLeft w:val="0"/>
      <w:marRight w:val="0"/>
      <w:marTop w:val="0"/>
      <w:marBottom w:val="0"/>
      <w:divBdr>
        <w:top w:val="none" w:sz="0" w:space="0" w:color="auto"/>
        <w:left w:val="none" w:sz="0" w:space="0" w:color="auto"/>
        <w:bottom w:val="none" w:sz="0" w:space="0" w:color="auto"/>
        <w:right w:val="none" w:sz="0" w:space="0" w:color="auto"/>
      </w:divBdr>
    </w:div>
    <w:div w:id="29769893">
      <w:bodyDiv w:val="1"/>
      <w:marLeft w:val="0"/>
      <w:marRight w:val="0"/>
      <w:marTop w:val="0"/>
      <w:marBottom w:val="0"/>
      <w:divBdr>
        <w:top w:val="none" w:sz="0" w:space="0" w:color="auto"/>
        <w:left w:val="none" w:sz="0" w:space="0" w:color="auto"/>
        <w:bottom w:val="none" w:sz="0" w:space="0" w:color="auto"/>
        <w:right w:val="none" w:sz="0" w:space="0" w:color="auto"/>
      </w:divBdr>
    </w:div>
    <w:div w:id="50882048">
      <w:bodyDiv w:val="1"/>
      <w:marLeft w:val="0"/>
      <w:marRight w:val="0"/>
      <w:marTop w:val="0"/>
      <w:marBottom w:val="0"/>
      <w:divBdr>
        <w:top w:val="none" w:sz="0" w:space="0" w:color="auto"/>
        <w:left w:val="none" w:sz="0" w:space="0" w:color="auto"/>
        <w:bottom w:val="none" w:sz="0" w:space="0" w:color="auto"/>
        <w:right w:val="none" w:sz="0" w:space="0" w:color="auto"/>
      </w:divBdr>
    </w:div>
    <w:div w:id="92675947">
      <w:bodyDiv w:val="1"/>
      <w:marLeft w:val="0"/>
      <w:marRight w:val="0"/>
      <w:marTop w:val="0"/>
      <w:marBottom w:val="0"/>
      <w:divBdr>
        <w:top w:val="none" w:sz="0" w:space="0" w:color="auto"/>
        <w:left w:val="none" w:sz="0" w:space="0" w:color="auto"/>
        <w:bottom w:val="none" w:sz="0" w:space="0" w:color="auto"/>
        <w:right w:val="none" w:sz="0" w:space="0" w:color="auto"/>
      </w:divBdr>
    </w:div>
    <w:div w:id="121115834">
      <w:bodyDiv w:val="1"/>
      <w:marLeft w:val="0"/>
      <w:marRight w:val="0"/>
      <w:marTop w:val="0"/>
      <w:marBottom w:val="0"/>
      <w:divBdr>
        <w:top w:val="none" w:sz="0" w:space="0" w:color="auto"/>
        <w:left w:val="none" w:sz="0" w:space="0" w:color="auto"/>
        <w:bottom w:val="none" w:sz="0" w:space="0" w:color="auto"/>
        <w:right w:val="none" w:sz="0" w:space="0" w:color="auto"/>
      </w:divBdr>
    </w:div>
    <w:div w:id="148250551">
      <w:bodyDiv w:val="1"/>
      <w:marLeft w:val="0"/>
      <w:marRight w:val="0"/>
      <w:marTop w:val="0"/>
      <w:marBottom w:val="0"/>
      <w:divBdr>
        <w:top w:val="none" w:sz="0" w:space="0" w:color="auto"/>
        <w:left w:val="none" w:sz="0" w:space="0" w:color="auto"/>
        <w:bottom w:val="none" w:sz="0" w:space="0" w:color="auto"/>
        <w:right w:val="none" w:sz="0" w:space="0" w:color="auto"/>
      </w:divBdr>
    </w:div>
    <w:div w:id="150870762">
      <w:bodyDiv w:val="1"/>
      <w:marLeft w:val="0"/>
      <w:marRight w:val="0"/>
      <w:marTop w:val="0"/>
      <w:marBottom w:val="0"/>
      <w:divBdr>
        <w:top w:val="none" w:sz="0" w:space="0" w:color="auto"/>
        <w:left w:val="none" w:sz="0" w:space="0" w:color="auto"/>
        <w:bottom w:val="none" w:sz="0" w:space="0" w:color="auto"/>
        <w:right w:val="none" w:sz="0" w:space="0" w:color="auto"/>
      </w:divBdr>
    </w:div>
    <w:div w:id="157507087">
      <w:bodyDiv w:val="1"/>
      <w:marLeft w:val="0"/>
      <w:marRight w:val="0"/>
      <w:marTop w:val="0"/>
      <w:marBottom w:val="0"/>
      <w:divBdr>
        <w:top w:val="none" w:sz="0" w:space="0" w:color="auto"/>
        <w:left w:val="none" w:sz="0" w:space="0" w:color="auto"/>
        <w:bottom w:val="none" w:sz="0" w:space="0" w:color="auto"/>
        <w:right w:val="none" w:sz="0" w:space="0" w:color="auto"/>
      </w:divBdr>
    </w:div>
    <w:div w:id="162400384">
      <w:bodyDiv w:val="1"/>
      <w:marLeft w:val="0"/>
      <w:marRight w:val="0"/>
      <w:marTop w:val="0"/>
      <w:marBottom w:val="0"/>
      <w:divBdr>
        <w:top w:val="none" w:sz="0" w:space="0" w:color="auto"/>
        <w:left w:val="none" w:sz="0" w:space="0" w:color="auto"/>
        <w:bottom w:val="none" w:sz="0" w:space="0" w:color="auto"/>
        <w:right w:val="none" w:sz="0" w:space="0" w:color="auto"/>
      </w:divBdr>
    </w:div>
    <w:div w:id="192765799">
      <w:bodyDiv w:val="1"/>
      <w:marLeft w:val="0"/>
      <w:marRight w:val="0"/>
      <w:marTop w:val="0"/>
      <w:marBottom w:val="0"/>
      <w:divBdr>
        <w:top w:val="none" w:sz="0" w:space="0" w:color="auto"/>
        <w:left w:val="none" w:sz="0" w:space="0" w:color="auto"/>
        <w:bottom w:val="none" w:sz="0" w:space="0" w:color="auto"/>
        <w:right w:val="none" w:sz="0" w:space="0" w:color="auto"/>
      </w:divBdr>
    </w:div>
    <w:div w:id="214590476">
      <w:bodyDiv w:val="1"/>
      <w:marLeft w:val="0"/>
      <w:marRight w:val="0"/>
      <w:marTop w:val="0"/>
      <w:marBottom w:val="0"/>
      <w:divBdr>
        <w:top w:val="none" w:sz="0" w:space="0" w:color="auto"/>
        <w:left w:val="none" w:sz="0" w:space="0" w:color="auto"/>
        <w:bottom w:val="none" w:sz="0" w:space="0" w:color="auto"/>
        <w:right w:val="none" w:sz="0" w:space="0" w:color="auto"/>
      </w:divBdr>
    </w:div>
    <w:div w:id="227035307">
      <w:bodyDiv w:val="1"/>
      <w:marLeft w:val="0"/>
      <w:marRight w:val="0"/>
      <w:marTop w:val="0"/>
      <w:marBottom w:val="0"/>
      <w:divBdr>
        <w:top w:val="none" w:sz="0" w:space="0" w:color="auto"/>
        <w:left w:val="none" w:sz="0" w:space="0" w:color="auto"/>
        <w:bottom w:val="none" w:sz="0" w:space="0" w:color="auto"/>
        <w:right w:val="none" w:sz="0" w:space="0" w:color="auto"/>
      </w:divBdr>
    </w:div>
    <w:div w:id="268205229">
      <w:bodyDiv w:val="1"/>
      <w:marLeft w:val="0"/>
      <w:marRight w:val="0"/>
      <w:marTop w:val="0"/>
      <w:marBottom w:val="0"/>
      <w:divBdr>
        <w:top w:val="none" w:sz="0" w:space="0" w:color="auto"/>
        <w:left w:val="none" w:sz="0" w:space="0" w:color="auto"/>
        <w:bottom w:val="none" w:sz="0" w:space="0" w:color="auto"/>
        <w:right w:val="none" w:sz="0" w:space="0" w:color="auto"/>
      </w:divBdr>
    </w:div>
    <w:div w:id="272520392">
      <w:bodyDiv w:val="1"/>
      <w:marLeft w:val="0"/>
      <w:marRight w:val="0"/>
      <w:marTop w:val="0"/>
      <w:marBottom w:val="0"/>
      <w:divBdr>
        <w:top w:val="none" w:sz="0" w:space="0" w:color="auto"/>
        <w:left w:val="none" w:sz="0" w:space="0" w:color="auto"/>
        <w:bottom w:val="none" w:sz="0" w:space="0" w:color="auto"/>
        <w:right w:val="none" w:sz="0" w:space="0" w:color="auto"/>
      </w:divBdr>
    </w:div>
    <w:div w:id="289288211">
      <w:bodyDiv w:val="1"/>
      <w:marLeft w:val="0"/>
      <w:marRight w:val="0"/>
      <w:marTop w:val="0"/>
      <w:marBottom w:val="0"/>
      <w:divBdr>
        <w:top w:val="none" w:sz="0" w:space="0" w:color="auto"/>
        <w:left w:val="none" w:sz="0" w:space="0" w:color="auto"/>
        <w:bottom w:val="none" w:sz="0" w:space="0" w:color="auto"/>
        <w:right w:val="none" w:sz="0" w:space="0" w:color="auto"/>
      </w:divBdr>
    </w:div>
    <w:div w:id="291983030">
      <w:bodyDiv w:val="1"/>
      <w:marLeft w:val="0"/>
      <w:marRight w:val="0"/>
      <w:marTop w:val="0"/>
      <w:marBottom w:val="0"/>
      <w:divBdr>
        <w:top w:val="none" w:sz="0" w:space="0" w:color="auto"/>
        <w:left w:val="none" w:sz="0" w:space="0" w:color="auto"/>
        <w:bottom w:val="none" w:sz="0" w:space="0" w:color="auto"/>
        <w:right w:val="none" w:sz="0" w:space="0" w:color="auto"/>
      </w:divBdr>
    </w:div>
    <w:div w:id="294220201">
      <w:bodyDiv w:val="1"/>
      <w:marLeft w:val="0"/>
      <w:marRight w:val="0"/>
      <w:marTop w:val="0"/>
      <w:marBottom w:val="0"/>
      <w:divBdr>
        <w:top w:val="none" w:sz="0" w:space="0" w:color="auto"/>
        <w:left w:val="none" w:sz="0" w:space="0" w:color="auto"/>
        <w:bottom w:val="none" w:sz="0" w:space="0" w:color="auto"/>
        <w:right w:val="none" w:sz="0" w:space="0" w:color="auto"/>
      </w:divBdr>
    </w:div>
    <w:div w:id="306709726">
      <w:bodyDiv w:val="1"/>
      <w:marLeft w:val="0"/>
      <w:marRight w:val="0"/>
      <w:marTop w:val="0"/>
      <w:marBottom w:val="0"/>
      <w:divBdr>
        <w:top w:val="none" w:sz="0" w:space="0" w:color="auto"/>
        <w:left w:val="none" w:sz="0" w:space="0" w:color="auto"/>
        <w:bottom w:val="none" w:sz="0" w:space="0" w:color="auto"/>
        <w:right w:val="none" w:sz="0" w:space="0" w:color="auto"/>
      </w:divBdr>
    </w:div>
    <w:div w:id="311760863">
      <w:bodyDiv w:val="1"/>
      <w:marLeft w:val="0"/>
      <w:marRight w:val="0"/>
      <w:marTop w:val="0"/>
      <w:marBottom w:val="0"/>
      <w:divBdr>
        <w:top w:val="none" w:sz="0" w:space="0" w:color="auto"/>
        <w:left w:val="none" w:sz="0" w:space="0" w:color="auto"/>
        <w:bottom w:val="none" w:sz="0" w:space="0" w:color="auto"/>
        <w:right w:val="none" w:sz="0" w:space="0" w:color="auto"/>
      </w:divBdr>
    </w:div>
    <w:div w:id="320277613">
      <w:bodyDiv w:val="1"/>
      <w:marLeft w:val="0"/>
      <w:marRight w:val="0"/>
      <w:marTop w:val="0"/>
      <w:marBottom w:val="0"/>
      <w:divBdr>
        <w:top w:val="none" w:sz="0" w:space="0" w:color="auto"/>
        <w:left w:val="none" w:sz="0" w:space="0" w:color="auto"/>
        <w:bottom w:val="none" w:sz="0" w:space="0" w:color="auto"/>
        <w:right w:val="none" w:sz="0" w:space="0" w:color="auto"/>
      </w:divBdr>
    </w:div>
    <w:div w:id="321663466">
      <w:bodyDiv w:val="1"/>
      <w:marLeft w:val="0"/>
      <w:marRight w:val="0"/>
      <w:marTop w:val="0"/>
      <w:marBottom w:val="0"/>
      <w:divBdr>
        <w:top w:val="none" w:sz="0" w:space="0" w:color="auto"/>
        <w:left w:val="none" w:sz="0" w:space="0" w:color="auto"/>
        <w:bottom w:val="none" w:sz="0" w:space="0" w:color="auto"/>
        <w:right w:val="none" w:sz="0" w:space="0" w:color="auto"/>
      </w:divBdr>
    </w:div>
    <w:div w:id="328826289">
      <w:bodyDiv w:val="1"/>
      <w:marLeft w:val="0"/>
      <w:marRight w:val="0"/>
      <w:marTop w:val="0"/>
      <w:marBottom w:val="0"/>
      <w:divBdr>
        <w:top w:val="none" w:sz="0" w:space="0" w:color="auto"/>
        <w:left w:val="none" w:sz="0" w:space="0" w:color="auto"/>
        <w:bottom w:val="none" w:sz="0" w:space="0" w:color="auto"/>
        <w:right w:val="none" w:sz="0" w:space="0" w:color="auto"/>
      </w:divBdr>
    </w:div>
    <w:div w:id="333267934">
      <w:bodyDiv w:val="1"/>
      <w:marLeft w:val="0"/>
      <w:marRight w:val="0"/>
      <w:marTop w:val="0"/>
      <w:marBottom w:val="0"/>
      <w:divBdr>
        <w:top w:val="none" w:sz="0" w:space="0" w:color="auto"/>
        <w:left w:val="none" w:sz="0" w:space="0" w:color="auto"/>
        <w:bottom w:val="none" w:sz="0" w:space="0" w:color="auto"/>
        <w:right w:val="none" w:sz="0" w:space="0" w:color="auto"/>
      </w:divBdr>
    </w:div>
    <w:div w:id="360210836">
      <w:bodyDiv w:val="1"/>
      <w:marLeft w:val="0"/>
      <w:marRight w:val="0"/>
      <w:marTop w:val="0"/>
      <w:marBottom w:val="0"/>
      <w:divBdr>
        <w:top w:val="none" w:sz="0" w:space="0" w:color="auto"/>
        <w:left w:val="none" w:sz="0" w:space="0" w:color="auto"/>
        <w:bottom w:val="none" w:sz="0" w:space="0" w:color="auto"/>
        <w:right w:val="none" w:sz="0" w:space="0" w:color="auto"/>
      </w:divBdr>
    </w:div>
    <w:div w:id="371616474">
      <w:bodyDiv w:val="1"/>
      <w:marLeft w:val="0"/>
      <w:marRight w:val="0"/>
      <w:marTop w:val="0"/>
      <w:marBottom w:val="0"/>
      <w:divBdr>
        <w:top w:val="none" w:sz="0" w:space="0" w:color="auto"/>
        <w:left w:val="none" w:sz="0" w:space="0" w:color="auto"/>
        <w:bottom w:val="none" w:sz="0" w:space="0" w:color="auto"/>
        <w:right w:val="none" w:sz="0" w:space="0" w:color="auto"/>
      </w:divBdr>
    </w:div>
    <w:div w:id="413354243">
      <w:bodyDiv w:val="1"/>
      <w:marLeft w:val="0"/>
      <w:marRight w:val="0"/>
      <w:marTop w:val="0"/>
      <w:marBottom w:val="0"/>
      <w:divBdr>
        <w:top w:val="none" w:sz="0" w:space="0" w:color="auto"/>
        <w:left w:val="none" w:sz="0" w:space="0" w:color="auto"/>
        <w:bottom w:val="none" w:sz="0" w:space="0" w:color="auto"/>
        <w:right w:val="none" w:sz="0" w:space="0" w:color="auto"/>
      </w:divBdr>
    </w:div>
    <w:div w:id="417288753">
      <w:bodyDiv w:val="1"/>
      <w:marLeft w:val="0"/>
      <w:marRight w:val="0"/>
      <w:marTop w:val="0"/>
      <w:marBottom w:val="0"/>
      <w:divBdr>
        <w:top w:val="none" w:sz="0" w:space="0" w:color="auto"/>
        <w:left w:val="none" w:sz="0" w:space="0" w:color="auto"/>
        <w:bottom w:val="none" w:sz="0" w:space="0" w:color="auto"/>
        <w:right w:val="none" w:sz="0" w:space="0" w:color="auto"/>
      </w:divBdr>
    </w:div>
    <w:div w:id="419060185">
      <w:bodyDiv w:val="1"/>
      <w:marLeft w:val="0"/>
      <w:marRight w:val="0"/>
      <w:marTop w:val="0"/>
      <w:marBottom w:val="0"/>
      <w:divBdr>
        <w:top w:val="none" w:sz="0" w:space="0" w:color="auto"/>
        <w:left w:val="none" w:sz="0" w:space="0" w:color="auto"/>
        <w:bottom w:val="none" w:sz="0" w:space="0" w:color="auto"/>
        <w:right w:val="none" w:sz="0" w:space="0" w:color="auto"/>
      </w:divBdr>
      <w:divsChild>
        <w:div w:id="397437029">
          <w:marLeft w:val="0"/>
          <w:marRight w:val="0"/>
          <w:marTop w:val="0"/>
          <w:marBottom w:val="0"/>
          <w:divBdr>
            <w:top w:val="none" w:sz="0" w:space="0" w:color="auto"/>
            <w:left w:val="none" w:sz="0" w:space="0" w:color="auto"/>
            <w:bottom w:val="none" w:sz="0" w:space="0" w:color="auto"/>
            <w:right w:val="none" w:sz="0" w:space="0" w:color="auto"/>
          </w:divBdr>
        </w:div>
      </w:divsChild>
    </w:div>
    <w:div w:id="427433390">
      <w:bodyDiv w:val="1"/>
      <w:marLeft w:val="0"/>
      <w:marRight w:val="0"/>
      <w:marTop w:val="0"/>
      <w:marBottom w:val="0"/>
      <w:divBdr>
        <w:top w:val="none" w:sz="0" w:space="0" w:color="auto"/>
        <w:left w:val="none" w:sz="0" w:space="0" w:color="auto"/>
        <w:bottom w:val="none" w:sz="0" w:space="0" w:color="auto"/>
        <w:right w:val="none" w:sz="0" w:space="0" w:color="auto"/>
      </w:divBdr>
    </w:div>
    <w:div w:id="435565502">
      <w:bodyDiv w:val="1"/>
      <w:marLeft w:val="0"/>
      <w:marRight w:val="0"/>
      <w:marTop w:val="0"/>
      <w:marBottom w:val="0"/>
      <w:divBdr>
        <w:top w:val="none" w:sz="0" w:space="0" w:color="auto"/>
        <w:left w:val="none" w:sz="0" w:space="0" w:color="auto"/>
        <w:bottom w:val="none" w:sz="0" w:space="0" w:color="auto"/>
        <w:right w:val="none" w:sz="0" w:space="0" w:color="auto"/>
      </w:divBdr>
    </w:div>
    <w:div w:id="438453393">
      <w:bodyDiv w:val="1"/>
      <w:marLeft w:val="0"/>
      <w:marRight w:val="0"/>
      <w:marTop w:val="0"/>
      <w:marBottom w:val="0"/>
      <w:divBdr>
        <w:top w:val="none" w:sz="0" w:space="0" w:color="auto"/>
        <w:left w:val="none" w:sz="0" w:space="0" w:color="auto"/>
        <w:bottom w:val="none" w:sz="0" w:space="0" w:color="auto"/>
        <w:right w:val="none" w:sz="0" w:space="0" w:color="auto"/>
      </w:divBdr>
    </w:div>
    <w:div w:id="460997650">
      <w:bodyDiv w:val="1"/>
      <w:marLeft w:val="0"/>
      <w:marRight w:val="0"/>
      <w:marTop w:val="0"/>
      <w:marBottom w:val="0"/>
      <w:divBdr>
        <w:top w:val="none" w:sz="0" w:space="0" w:color="auto"/>
        <w:left w:val="none" w:sz="0" w:space="0" w:color="auto"/>
        <w:bottom w:val="none" w:sz="0" w:space="0" w:color="auto"/>
        <w:right w:val="none" w:sz="0" w:space="0" w:color="auto"/>
      </w:divBdr>
    </w:div>
    <w:div w:id="477192660">
      <w:bodyDiv w:val="1"/>
      <w:marLeft w:val="0"/>
      <w:marRight w:val="0"/>
      <w:marTop w:val="0"/>
      <w:marBottom w:val="0"/>
      <w:divBdr>
        <w:top w:val="none" w:sz="0" w:space="0" w:color="auto"/>
        <w:left w:val="none" w:sz="0" w:space="0" w:color="auto"/>
        <w:bottom w:val="none" w:sz="0" w:space="0" w:color="auto"/>
        <w:right w:val="none" w:sz="0" w:space="0" w:color="auto"/>
      </w:divBdr>
    </w:div>
    <w:div w:id="483618612">
      <w:bodyDiv w:val="1"/>
      <w:marLeft w:val="0"/>
      <w:marRight w:val="0"/>
      <w:marTop w:val="0"/>
      <w:marBottom w:val="0"/>
      <w:divBdr>
        <w:top w:val="none" w:sz="0" w:space="0" w:color="auto"/>
        <w:left w:val="none" w:sz="0" w:space="0" w:color="auto"/>
        <w:bottom w:val="none" w:sz="0" w:space="0" w:color="auto"/>
        <w:right w:val="none" w:sz="0" w:space="0" w:color="auto"/>
      </w:divBdr>
    </w:div>
    <w:div w:id="530604783">
      <w:bodyDiv w:val="1"/>
      <w:marLeft w:val="0"/>
      <w:marRight w:val="0"/>
      <w:marTop w:val="0"/>
      <w:marBottom w:val="0"/>
      <w:divBdr>
        <w:top w:val="none" w:sz="0" w:space="0" w:color="auto"/>
        <w:left w:val="none" w:sz="0" w:space="0" w:color="auto"/>
        <w:bottom w:val="none" w:sz="0" w:space="0" w:color="auto"/>
        <w:right w:val="none" w:sz="0" w:space="0" w:color="auto"/>
      </w:divBdr>
    </w:div>
    <w:div w:id="539434520">
      <w:bodyDiv w:val="1"/>
      <w:marLeft w:val="0"/>
      <w:marRight w:val="0"/>
      <w:marTop w:val="0"/>
      <w:marBottom w:val="0"/>
      <w:divBdr>
        <w:top w:val="none" w:sz="0" w:space="0" w:color="auto"/>
        <w:left w:val="none" w:sz="0" w:space="0" w:color="auto"/>
        <w:bottom w:val="none" w:sz="0" w:space="0" w:color="auto"/>
        <w:right w:val="none" w:sz="0" w:space="0" w:color="auto"/>
      </w:divBdr>
    </w:div>
    <w:div w:id="556430493">
      <w:bodyDiv w:val="1"/>
      <w:marLeft w:val="0"/>
      <w:marRight w:val="0"/>
      <w:marTop w:val="0"/>
      <w:marBottom w:val="0"/>
      <w:divBdr>
        <w:top w:val="none" w:sz="0" w:space="0" w:color="auto"/>
        <w:left w:val="none" w:sz="0" w:space="0" w:color="auto"/>
        <w:bottom w:val="none" w:sz="0" w:space="0" w:color="auto"/>
        <w:right w:val="none" w:sz="0" w:space="0" w:color="auto"/>
      </w:divBdr>
    </w:div>
    <w:div w:id="594679027">
      <w:bodyDiv w:val="1"/>
      <w:marLeft w:val="0"/>
      <w:marRight w:val="0"/>
      <w:marTop w:val="0"/>
      <w:marBottom w:val="0"/>
      <w:divBdr>
        <w:top w:val="none" w:sz="0" w:space="0" w:color="auto"/>
        <w:left w:val="none" w:sz="0" w:space="0" w:color="auto"/>
        <w:bottom w:val="none" w:sz="0" w:space="0" w:color="auto"/>
        <w:right w:val="none" w:sz="0" w:space="0" w:color="auto"/>
      </w:divBdr>
    </w:div>
    <w:div w:id="609553900">
      <w:bodyDiv w:val="1"/>
      <w:marLeft w:val="0"/>
      <w:marRight w:val="0"/>
      <w:marTop w:val="0"/>
      <w:marBottom w:val="0"/>
      <w:divBdr>
        <w:top w:val="none" w:sz="0" w:space="0" w:color="auto"/>
        <w:left w:val="none" w:sz="0" w:space="0" w:color="auto"/>
        <w:bottom w:val="none" w:sz="0" w:space="0" w:color="auto"/>
        <w:right w:val="none" w:sz="0" w:space="0" w:color="auto"/>
      </w:divBdr>
    </w:div>
    <w:div w:id="615406311">
      <w:bodyDiv w:val="1"/>
      <w:marLeft w:val="0"/>
      <w:marRight w:val="0"/>
      <w:marTop w:val="0"/>
      <w:marBottom w:val="0"/>
      <w:divBdr>
        <w:top w:val="none" w:sz="0" w:space="0" w:color="auto"/>
        <w:left w:val="none" w:sz="0" w:space="0" w:color="auto"/>
        <w:bottom w:val="none" w:sz="0" w:space="0" w:color="auto"/>
        <w:right w:val="none" w:sz="0" w:space="0" w:color="auto"/>
      </w:divBdr>
    </w:div>
    <w:div w:id="621881955">
      <w:bodyDiv w:val="1"/>
      <w:marLeft w:val="0"/>
      <w:marRight w:val="0"/>
      <w:marTop w:val="0"/>
      <w:marBottom w:val="0"/>
      <w:divBdr>
        <w:top w:val="none" w:sz="0" w:space="0" w:color="auto"/>
        <w:left w:val="none" w:sz="0" w:space="0" w:color="auto"/>
        <w:bottom w:val="none" w:sz="0" w:space="0" w:color="auto"/>
        <w:right w:val="none" w:sz="0" w:space="0" w:color="auto"/>
      </w:divBdr>
    </w:div>
    <w:div w:id="633951899">
      <w:bodyDiv w:val="1"/>
      <w:marLeft w:val="0"/>
      <w:marRight w:val="0"/>
      <w:marTop w:val="0"/>
      <w:marBottom w:val="0"/>
      <w:divBdr>
        <w:top w:val="none" w:sz="0" w:space="0" w:color="auto"/>
        <w:left w:val="none" w:sz="0" w:space="0" w:color="auto"/>
        <w:bottom w:val="none" w:sz="0" w:space="0" w:color="auto"/>
        <w:right w:val="none" w:sz="0" w:space="0" w:color="auto"/>
      </w:divBdr>
    </w:div>
    <w:div w:id="648822137">
      <w:bodyDiv w:val="1"/>
      <w:marLeft w:val="0"/>
      <w:marRight w:val="0"/>
      <w:marTop w:val="0"/>
      <w:marBottom w:val="0"/>
      <w:divBdr>
        <w:top w:val="none" w:sz="0" w:space="0" w:color="auto"/>
        <w:left w:val="none" w:sz="0" w:space="0" w:color="auto"/>
        <w:bottom w:val="none" w:sz="0" w:space="0" w:color="auto"/>
        <w:right w:val="none" w:sz="0" w:space="0" w:color="auto"/>
      </w:divBdr>
    </w:div>
    <w:div w:id="663125741">
      <w:bodyDiv w:val="1"/>
      <w:marLeft w:val="0"/>
      <w:marRight w:val="0"/>
      <w:marTop w:val="0"/>
      <w:marBottom w:val="0"/>
      <w:divBdr>
        <w:top w:val="none" w:sz="0" w:space="0" w:color="auto"/>
        <w:left w:val="none" w:sz="0" w:space="0" w:color="auto"/>
        <w:bottom w:val="none" w:sz="0" w:space="0" w:color="auto"/>
        <w:right w:val="none" w:sz="0" w:space="0" w:color="auto"/>
      </w:divBdr>
    </w:div>
    <w:div w:id="664817729">
      <w:bodyDiv w:val="1"/>
      <w:marLeft w:val="0"/>
      <w:marRight w:val="0"/>
      <w:marTop w:val="0"/>
      <w:marBottom w:val="0"/>
      <w:divBdr>
        <w:top w:val="none" w:sz="0" w:space="0" w:color="auto"/>
        <w:left w:val="none" w:sz="0" w:space="0" w:color="auto"/>
        <w:bottom w:val="none" w:sz="0" w:space="0" w:color="auto"/>
        <w:right w:val="none" w:sz="0" w:space="0" w:color="auto"/>
      </w:divBdr>
    </w:div>
    <w:div w:id="679937278">
      <w:bodyDiv w:val="1"/>
      <w:marLeft w:val="0"/>
      <w:marRight w:val="0"/>
      <w:marTop w:val="0"/>
      <w:marBottom w:val="0"/>
      <w:divBdr>
        <w:top w:val="none" w:sz="0" w:space="0" w:color="auto"/>
        <w:left w:val="none" w:sz="0" w:space="0" w:color="auto"/>
        <w:bottom w:val="none" w:sz="0" w:space="0" w:color="auto"/>
        <w:right w:val="none" w:sz="0" w:space="0" w:color="auto"/>
      </w:divBdr>
    </w:div>
    <w:div w:id="683825489">
      <w:bodyDiv w:val="1"/>
      <w:marLeft w:val="0"/>
      <w:marRight w:val="0"/>
      <w:marTop w:val="0"/>
      <w:marBottom w:val="0"/>
      <w:divBdr>
        <w:top w:val="none" w:sz="0" w:space="0" w:color="auto"/>
        <w:left w:val="none" w:sz="0" w:space="0" w:color="auto"/>
        <w:bottom w:val="none" w:sz="0" w:space="0" w:color="auto"/>
        <w:right w:val="none" w:sz="0" w:space="0" w:color="auto"/>
      </w:divBdr>
    </w:div>
    <w:div w:id="688415799">
      <w:bodyDiv w:val="1"/>
      <w:marLeft w:val="0"/>
      <w:marRight w:val="0"/>
      <w:marTop w:val="0"/>
      <w:marBottom w:val="0"/>
      <w:divBdr>
        <w:top w:val="none" w:sz="0" w:space="0" w:color="auto"/>
        <w:left w:val="none" w:sz="0" w:space="0" w:color="auto"/>
        <w:bottom w:val="none" w:sz="0" w:space="0" w:color="auto"/>
        <w:right w:val="none" w:sz="0" w:space="0" w:color="auto"/>
      </w:divBdr>
    </w:div>
    <w:div w:id="692459728">
      <w:bodyDiv w:val="1"/>
      <w:marLeft w:val="0"/>
      <w:marRight w:val="0"/>
      <w:marTop w:val="0"/>
      <w:marBottom w:val="0"/>
      <w:divBdr>
        <w:top w:val="none" w:sz="0" w:space="0" w:color="auto"/>
        <w:left w:val="none" w:sz="0" w:space="0" w:color="auto"/>
        <w:bottom w:val="none" w:sz="0" w:space="0" w:color="auto"/>
        <w:right w:val="none" w:sz="0" w:space="0" w:color="auto"/>
      </w:divBdr>
    </w:div>
    <w:div w:id="756755625">
      <w:bodyDiv w:val="1"/>
      <w:marLeft w:val="0"/>
      <w:marRight w:val="0"/>
      <w:marTop w:val="0"/>
      <w:marBottom w:val="0"/>
      <w:divBdr>
        <w:top w:val="none" w:sz="0" w:space="0" w:color="auto"/>
        <w:left w:val="none" w:sz="0" w:space="0" w:color="auto"/>
        <w:bottom w:val="none" w:sz="0" w:space="0" w:color="auto"/>
        <w:right w:val="none" w:sz="0" w:space="0" w:color="auto"/>
      </w:divBdr>
    </w:div>
    <w:div w:id="770861248">
      <w:bodyDiv w:val="1"/>
      <w:marLeft w:val="0"/>
      <w:marRight w:val="0"/>
      <w:marTop w:val="0"/>
      <w:marBottom w:val="0"/>
      <w:divBdr>
        <w:top w:val="none" w:sz="0" w:space="0" w:color="auto"/>
        <w:left w:val="none" w:sz="0" w:space="0" w:color="auto"/>
        <w:bottom w:val="none" w:sz="0" w:space="0" w:color="auto"/>
        <w:right w:val="none" w:sz="0" w:space="0" w:color="auto"/>
      </w:divBdr>
    </w:div>
    <w:div w:id="789324575">
      <w:bodyDiv w:val="1"/>
      <w:marLeft w:val="0"/>
      <w:marRight w:val="0"/>
      <w:marTop w:val="0"/>
      <w:marBottom w:val="0"/>
      <w:divBdr>
        <w:top w:val="none" w:sz="0" w:space="0" w:color="auto"/>
        <w:left w:val="none" w:sz="0" w:space="0" w:color="auto"/>
        <w:bottom w:val="none" w:sz="0" w:space="0" w:color="auto"/>
        <w:right w:val="none" w:sz="0" w:space="0" w:color="auto"/>
      </w:divBdr>
    </w:div>
    <w:div w:id="819535713">
      <w:bodyDiv w:val="1"/>
      <w:marLeft w:val="0"/>
      <w:marRight w:val="0"/>
      <w:marTop w:val="0"/>
      <w:marBottom w:val="0"/>
      <w:divBdr>
        <w:top w:val="none" w:sz="0" w:space="0" w:color="auto"/>
        <w:left w:val="none" w:sz="0" w:space="0" w:color="auto"/>
        <w:bottom w:val="none" w:sz="0" w:space="0" w:color="auto"/>
        <w:right w:val="none" w:sz="0" w:space="0" w:color="auto"/>
      </w:divBdr>
    </w:div>
    <w:div w:id="849178915">
      <w:bodyDiv w:val="1"/>
      <w:marLeft w:val="0"/>
      <w:marRight w:val="0"/>
      <w:marTop w:val="0"/>
      <w:marBottom w:val="0"/>
      <w:divBdr>
        <w:top w:val="none" w:sz="0" w:space="0" w:color="auto"/>
        <w:left w:val="none" w:sz="0" w:space="0" w:color="auto"/>
        <w:bottom w:val="none" w:sz="0" w:space="0" w:color="auto"/>
        <w:right w:val="none" w:sz="0" w:space="0" w:color="auto"/>
      </w:divBdr>
    </w:div>
    <w:div w:id="864294014">
      <w:bodyDiv w:val="1"/>
      <w:marLeft w:val="0"/>
      <w:marRight w:val="0"/>
      <w:marTop w:val="0"/>
      <w:marBottom w:val="0"/>
      <w:divBdr>
        <w:top w:val="none" w:sz="0" w:space="0" w:color="auto"/>
        <w:left w:val="none" w:sz="0" w:space="0" w:color="auto"/>
        <w:bottom w:val="none" w:sz="0" w:space="0" w:color="auto"/>
        <w:right w:val="none" w:sz="0" w:space="0" w:color="auto"/>
      </w:divBdr>
    </w:div>
    <w:div w:id="872771609">
      <w:bodyDiv w:val="1"/>
      <w:marLeft w:val="0"/>
      <w:marRight w:val="0"/>
      <w:marTop w:val="0"/>
      <w:marBottom w:val="0"/>
      <w:divBdr>
        <w:top w:val="none" w:sz="0" w:space="0" w:color="auto"/>
        <w:left w:val="none" w:sz="0" w:space="0" w:color="auto"/>
        <w:bottom w:val="none" w:sz="0" w:space="0" w:color="auto"/>
        <w:right w:val="none" w:sz="0" w:space="0" w:color="auto"/>
      </w:divBdr>
    </w:div>
    <w:div w:id="874316738">
      <w:bodyDiv w:val="1"/>
      <w:marLeft w:val="0"/>
      <w:marRight w:val="0"/>
      <w:marTop w:val="0"/>
      <w:marBottom w:val="0"/>
      <w:divBdr>
        <w:top w:val="none" w:sz="0" w:space="0" w:color="auto"/>
        <w:left w:val="none" w:sz="0" w:space="0" w:color="auto"/>
        <w:bottom w:val="none" w:sz="0" w:space="0" w:color="auto"/>
        <w:right w:val="none" w:sz="0" w:space="0" w:color="auto"/>
      </w:divBdr>
    </w:div>
    <w:div w:id="874660507">
      <w:bodyDiv w:val="1"/>
      <w:marLeft w:val="0"/>
      <w:marRight w:val="0"/>
      <w:marTop w:val="0"/>
      <w:marBottom w:val="0"/>
      <w:divBdr>
        <w:top w:val="none" w:sz="0" w:space="0" w:color="auto"/>
        <w:left w:val="none" w:sz="0" w:space="0" w:color="auto"/>
        <w:bottom w:val="none" w:sz="0" w:space="0" w:color="auto"/>
        <w:right w:val="none" w:sz="0" w:space="0" w:color="auto"/>
      </w:divBdr>
    </w:div>
    <w:div w:id="883521048">
      <w:bodyDiv w:val="1"/>
      <w:marLeft w:val="0"/>
      <w:marRight w:val="0"/>
      <w:marTop w:val="0"/>
      <w:marBottom w:val="0"/>
      <w:divBdr>
        <w:top w:val="none" w:sz="0" w:space="0" w:color="auto"/>
        <w:left w:val="none" w:sz="0" w:space="0" w:color="auto"/>
        <w:bottom w:val="none" w:sz="0" w:space="0" w:color="auto"/>
        <w:right w:val="none" w:sz="0" w:space="0" w:color="auto"/>
      </w:divBdr>
    </w:div>
    <w:div w:id="887648968">
      <w:bodyDiv w:val="1"/>
      <w:marLeft w:val="0"/>
      <w:marRight w:val="0"/>
      <w:marTop w:val="0"/>
      <w:marBottom w:val="0"/>
      <w:divBdr>
        <w:top w:val="none" w:sz="0" w:space="0" w:color="auto"/>
        <w:left w:val="none" w:sz="0" w:space="0" w:color="auto"/>
        <w:bottom w:val="none" w:sz="0" w:space="0" w:color="auto"/>
        <w:right w:val="none" w:sz="0" w:space="0" w:color="auto"/>
      </w:divBdr>
    </w:div>
    <w:div w:id="895512168">
      <w:bodyDiv w:val="1"/>
      <w:marLeft w:val="0"/>
      <w:marRight w:val="0"/>
      <w:marTop w:val="0"/>
      <w:marBottom w:val="0"/>
      <w:divBdr>
        <w:top w:val="none" w:sz="0" w:space="0" w:color="auto"/>
        <w:left w:val="none" w:sz="0" w:space="0" w:color="auto"/>
        <w:bottom w:val="none" w:sz="0" w:space="0" w:color="auto"/>
        <w:right w:val="none" w:sz="0" w:space="0" w:color="auto"/>
      </w:divBdr>
    </w:div>
    <w:div w:id="914893675">
      <w:bodyDiv w:val="1"/>
      <w:marLeft w:val="0"/>
      <w:marRight w:val="0"/>
      <w:marTop w:val="0"/>
      <w:marBottom w:val="0"/>
      <w:divBdr>
        <w:top w:val="none" w:sz="0" w:space="0" w:color="auto"/>
        <w:left w:val="none" w:sz="0" w:space="0" w:color="auto"/>
        <w:bottom w:val="none" w:sz="0" w:space="0" w:color="auto"/>
        <w:right w:val="none" w:sz="0" w:space="0" w:color="auto"/>
      </w:divBdr>
    </w:div>
    <w:div w:id="916397467">
      <w:bodyDiv w:val="1"/>
      <w:marLeft w:val="0"/>
      <w:marRight w:val="0"/>
      <w:marTop w:val="0"/>
      <w:marBottom w:val="0"/>
      <w:divBdr>
        <w:top w:val="none" w:sz="0" w:space="0" w:color="auto"/>
        <w:left w:val="none" w:sz="0" w:space="0" w:color="auto"/>
        <w:bottom w:val="none" w:sz="0" w:space="0" w:color="auto"/>
        <w:right w:val="none" w:sz="0" w:space="0" w:color="auto"/>
      </w:divBdr>
    </w:div>
    <w:div w:id="939335417">
      <w:bodyDiv w:val="1"/>
      <w:marLeft w:val="0"/>
      <w:marRight w:val="0"/>
      <w:marTop w:val="0"/>
      <w:marBottom w:val="0"/>
      <w:divBdr>
        <w:top w:val="none" w:sz="0" w:space="0" w:color="auto"/>
        <w:left w:val="none" w:sz="0" w:space="0" w:color="auto"/>
        <w:bottom w:val="none" w:sz="0" w:space="0" w:color="auto"/>
        <w:right w:val="none" w:sz="0" w:space="0" w:color="auto"/>
      </w:divBdr>
    </w:div>
    <w:div w:id="944927557">
      <w:bodyDiv w:val="1"/>
      <w:marLeft w:val="0"/>
      <w:marRight w:val="0"/>
      <w:marTop w:val="0"/>
      <w:marBottom w:val="0"/>
      <w:divBdr>
        <w:top w:val="none" w:sz="0" w:space="0" w:color="auto"/>
        <w:left w:val="none" w:sz="0" w:space="0" w:color="auto"/>
        <w:bottom w:val="none" w:sz="0" w:space="0" w:color="auto"/>
        <w:right w:val="none" w:sz="0" w:space="0" w:color="auto"/>
      </w:divBdr>
    </w:div>
    <w:div w:id="952059202">
      <w:bodyDiv w:val="1"/>
      <w:marLeft w:val="0"/>
      <w:marRight w:val="0"/>
      <w:marTop w:val="0"/>
      <w:marBottom w:val="0"/>
      <w:divBdr>
        <w:top w:val="none" w:sz="0" w:space="0" w:color="auto"/>
        <w:left w:val="none" w:sz="0" w:space="0" w:color="auto"/>
        <w:bottom w:val="none" w:sz="0" w:space="0" w:color="auto"/>
        <w:right w:val="none" w:sz="0" w:space="0" w:color="auto"/>
      </w:divBdr>
    </w:div>
    <w:div w:id="1018969673">
      <w:bodyDiv w:val="1"/>
      <w:marLeft w:val="0"/>
      <w:marRight w:val="0"/>
      <w:marTop w:val="0"/>
      <w:marBottom w:val="0"/>
      <w:divBdr>
        <w:top w:val="none" w:sz="0" w:space="0" w:color="auto"/>
        <w:left w:val="none" w:sz="0" w:space="0" w:color="auto"/>
        <w:bottom w:val="none" w:sz="0" w:space="0" w:color="auto"/>
        <w:right w:val="none" w:sz="0" w:space="0" w:color="auto"/>
      </w:divBdr>
    </w:div>
    <w:div w:id="1021735160">
      <w:bodyDiv w:val="1"/>
      <w:marLeft w:val="0"/>
      <w:marRight w:val="0"/>
      <w:marTop w:val="0"/>
      <w:marBottom w:val="0"/>
      <w:divBdr>
        <w:top w:val="none" w:sz="0" w:space="0" w:color="auto"/>
        <w:left w:val="none" w:sz="0" w:space="0" w:color="auto"/>
        <w:bottom w:val="none" w:sz="0" w:space="0" w:color="auto"/>
        <w:right w:val="none" w:sz="0" w:space="0" w:color="auto"/>
      </w:divBdr>
    </w:div>
    <w:div w:id="1025404723">
      <w:bodyDiv w:val="1"/>
      <w:marLeft w:val="0"/>
      <w:marRight w:val="0"/>
      <w:marTop w:val="0"/>
      <w:marBottom w:val="0"/>
      <w:divBdr>
        <w:top w:val="none" w:sz="0" w:space="0" w:color="auto"/>
        <w:left w:val="none" w:sz="0" w:space="0" w:color="auto"/>
        <w:bottom w:val="none" w:sz="0" w:space="0" w:color="auto"/>
        <w:right w:val="none" w:sz="0" w:space="0" w:color="auto"/>
      </w:divBdr>
    </w:div>
    <w:div w:id="1074472511">
      <w:bodyDiv w:val="1"/>
      <w:marLeft w:val="0"/>
      <w:marRight w:val="0"/>
      <w:marTop w:val="0"/>
      <w:marBottom w:val="0"/>
      <w:divBdr>
        <w:top w:val="none" w:sz="0" w:space="0" w:color="auto"/>
        <w:left w:val="none" w:sz="0" w:space="0" w:color="auto"/>
        <w:bottom w:val="none" w:sz="0" w:space="0" w:color="auto"/>
        <w:right w:val="none" w:sz="0" w:space="0" w:color="auto"/>
      </w:divBdr>
    </w:div>
    <w:div w:id="1100296362">
      <w:bodyDiv w:val="1"/>
      <w:marLeft w:val="0"/>
      <w:marRight w:val="0"/>
      <w:marTop w:val="0"/>
      <w:marBottom w:val="0"/>
      <w:divBdr>
        <w:top w:val="none" w:sz="0" w:space="0" w:color="auto"/>
        <w:left w:val="none" w:sz="0" w:space="0" w:color="auto"/>
        <w:bottom w:val="none" w:sz="0" w:space="0" w:color="auto"/>
        <w:right w:val="none" w:sz="0" w:space="0" w:color="auto"/>
      </w:divBdr>
    </w:div>
    <w:div w:id="1103307925">
      <w:bodyDiv w:val="1"/>
      <w:marLeft w:val="0"/>
      <w:marRight w:val="0"/>
      <w:marTop w:val="0"/>
      <w:marBottom w:val="0"/>
      <w:divBdr>
        <w:top w:val="none" w:sz="0" w:space="0" w:color="auto"/>
        <w:left w:val="none" w:sz="0" w:space="0" w:color="auto"/>
        <w:bottom w:val="none" w:sz="0" w:space="0" w:color="auto"/>
        <w:right w:val="none" w:sz="0" w:space="0" w:color="auto"/>
      </w:divBdr>
    </w:div>
    <w:div w:id="1104492920">
      <w:bodyDiv w:val="1"/>
      <w:marLeft w:val="0"/>
      <w:marRight w:val="0"/>
      <w:marTop w:val="0"/>
      <w:marBottom w:val="0"/>
      <w:divBdr>
        <w:top w:val="none" w:sz="0" w:space="0" w:color="auto"/>
        <w:left w:val="none" w:sz="0" w:space="0" w:color="auto"/>
        <w:bottom w:val="none" w:sz="0" w:space="0" w:color="auto"/>
        <w:right w:val="none" w:sz="0" w:space="0" w:color="auto"/>
      </w:divBdr>
    </w:div>
    <w:div w:id="1105534599">
      <w:bodyDiv w:val="1"/>
      <w:marLeft w:val="0"/>
      <w:marRight w:val="0"/>
      <w:marTop w:val="0"/>
      <w:marBottom w:val="0"/>
      <w:divBdr>
        <w:top w:val="none" w:sz="0" w:space="0" w:color="auto"/>
        <w:left w:val="none" w:sz="0" w:space="0" w:color="auto"/>
        <w:bottom w:val="none" w:sz="0" w:space="0" w:color="auto"/>
        <w:right w:val="none" w:sz="0" w:space="0" w:color="auto"/>
      </w:divBdr>
    </w:div>
    <w:div w:id="1121802768">
      <w:bodyDiv w:val="1"/>
      <w:marLeft w:val="0"/>
      <w:marRight w:val="0"/>
      <w:marTop w:val="0"/>
      <w:marBottom w:val="0"/>
      <w:divBdr>
        <w:top w:val="none" w:sz="0" w:space="0" w:color="auto"/>
        <w:left w:val="none" w:sz="0" w:space="0" w:color="auto"/>
        <w:bottom w:val="none" w:sz="0" w:space="0" w:color="auto"/>
        <w:right w:val="none" w:sz="0" w:space="0" w:color="auto"/>
      </w:divBdr>
    </w:div>
    <w:div w:id="1142384056">
      <w:bodyDiv w:val="1"/>
      <w:marLeft w:val="0"/>
      <w:marRight w:val="0"/>
      <w:marTop w:val="0"/>
      <w:marBottom w:val="0"/>
      <w:divBdr>
        <w:top w:val="none" w:sz="0" w:space="0" w:color="auto"/>
        <w:left w:val="none" w:sz="0" w:space="0" w:color="auto"/>
        <w:bottom w:val="none" w:sz="0" w:space="0" w:color="auto"/>
        <w:right w:val="none" w:sz="0" w:space="0" w:color="auto"/>
      </w:divBdr>
    </w:div>
    <w:div w:id="1159540538">
      <w:bodyDiv w:val="1"/>
      <w:marLeft w:val="0"/>
      <w:marRight w:val="0"/>
      <w:marTop w:val="0"/>
      <w:marBottom w:val="0"/>
      <w:divBdr>
        <w:top w:val="none" w:sz="0" w:space="0" w:color="auto"/>
        <w:left w:val="none" w:sz="0" w:space="0" w:color="auto"/>
        <w:bottom w:val="none" w:sz="0" w:space="0" w:color="auto"/>
        <w:right w:val="none" w:sz="0" w:space="0" w:color="auto"/>
      </w:divBdr>
    </w:div>
    <w:div w:id="1191652801">
      <w:bodyDiv w:val="1"/>
      <w:marLeft w:val="0"/>
      <w:marRight w:val="0"/>
      <w:marTop w:val="0"/>
      <w:marBottom w:val="0"/>
      <w:divBdr>
        <w:top w:val="none" w:sz="0" w:space="0" w:color="auto"/>
        <w:left w:val="none" w:sz="0" w:space="0" w:color="auto"/>
        <w:bottom w:val="none" w:sz="0" w:space="0" w:color="auto"/>
        <w:right w:val="none" w:sz="0" w:space="0" w:color="auto"/>
      </w:divBdr>
    </w:div>
    <w:div w:id="1195584345">
      <w:bodyDiv w:val="1"/>
      <w:marLeft w:val="0"/>
      <w:marRight w:val="0"/>
      <w:marTop w:val="0"/>
      <w:marBottom w:val="0"/>
      <w:divBdr>
        <w:top w:val="none" w:sz="0" w:space="0" w:color="auto"/>
        <w:left w:val="none" w:sz="0" w:space="0" w:color="auto"/>
        <w:bottom w:val="none" w:sz="0" w:space="0" w:color="auto"/>
        <w:right w:val="none" w:sz="0" w:space="0" w:color="auto"/>
      </w:divBdr>
    </w:div>
    <w:div w:id="1203011140">
      <w:bodyDiv w:val="1"/>
      <w:marLeft w:val="0"/>
      <w:marRight w:val="0"/>
      <w:marTop w:val="0"/>
      <w:marBottom w:val="0"/>
      <w:divBdr>
        <w:top w:val="none" w:sz="0" w:space="0" w:color="auto"/>
        <w:left w:val="none" w:sz="0" w:space="0" w:color="auto"/>
        <w:bottom w:val="none" w:sz="0" w:space="0" w:color="auto"/>
        <w:right w:val="none" w:sz="0" w:space="0" w:color="auto"/>
      </w:divBdr>
    </w:div>
    <w:div w:id="1210920060">
      <w:bodyDiv w:val="1"/>
      <w:marLeft w:val="0"/>
      <w:marRight w:val="0"/>
      <w:marTop w:val="0"/>
      <w:marBottom w:val="0"/>
      <w:divBdr>
        <w:top w:val="none" w:sz="0" w:space="0" w:color="auto"/>
        <w:left w:val="none" w:sz="0" w:space="0" w:color="auto"/>
        <w:bottom w:val="none" w:sz="0" w:space="0" w:color="auto"/>
        <w:right w:val="none" w:sz="0" w:space="0" w:color="auto"/>
      </w:divBdr>
    </w:div>
    <w:div w:id="1232470064">
      <w:bodyDiv w:val="1"/>
      <w:marLeft w:val="0"/>
      <w:marRight w:val="0"/>
      <w:marTop w:val="0"/>
      <w:marBottom w:val="0"/>
      <w:divBdr>
        <w:top w:val="none" w:sz="0" w:space="0" w:color="auto"/>
        <w:left w:val="none" w:sz="0" w:space="0" w:color="auto"/>
        <w:bottom w:val="none" w:sz="0" w:space="0" w:color="auto"/>
        <w:right w:val="none" w:sz="0" w:space="0" w:color="auto"/>
      </w:divBdr>
    </w:div>
    <w:div w:id="1242714099">
      <w:bodyDiv w:val="1"/>
      <w:marLeft w:val="0"/>
      <w:marRight w:val="0"/>
      <w:marTop w:val="0"/>
      <w:marBottom w:val="0"/>
      <w:divBdr>
        <w:top w:val="none" w:sz="0" w:space="0" w:color="auto"/>
        <w:left w:val="none" w:sz="0" w:space="0" w:color="auto"/>
        <w:bottom w:val="none" w:sz="0" w:space="0" w:color="auto"/>
        <w:right w:val="none" w:sz="0" w:space="0" w:color="auto"/>
      </w:divBdr>
    </w:div>
    <w:div w:id="1245334224">
      <w:bodyDiv w:val="1"/>
      <w:marLeft w:val="0"/>
      <w:marRight w:val="0"/>
      <w:marTop w:val="0"/>
      <w:marBottom w:val="0"/>
      <w:divBdr>
        <w:top w:val="none" w:sz="0" w:space="0" w:color="auto"/>
        <w:left w:val="none" w:sz="0" w:space="0" w:color="auto"/>
        <w:bottom w:val="none" w:sz="0" w:space="0" w:color="auto"/>
        <w:right w:val="none" w:sz="0" w:space="0" w:color="auto"/>
      </w:divBdr>
    </w:div>
    <w:div w:id="1249341304">
      <w:bodyDiv w:val="1"/>
      <w:marLeft w:val="0"/>
      <w:marRight w:val="0"/>
      <w:marTop w:val="0"/>
      <w:marBottom w:val="0"/>
      <w:divBdr>
        <w:top w:val="none" w:sz="0" w:space="0" w:color="auto"/>
        <w:left w:val="none" w:sz="0" w:space="0" w:color="auto"/>
        <w:bottom w:val="none" w:sz="0" w:space="0" w:color="auto"/>
        <w:right w:val="none" w:sz="0" w:space="0" w:color="auto"/>
      </w:divBdr>
    </w:div>
    <w:div w:id="1252277753">
      <w:bodyDiv w:val="1"/>
      <w:marLeft w:val="0"/>
      <w:marRight w:val="0"/>
      <w:marTop w:val="0"/>
      <w:marBottom w:val="0"/>
      <w:divBdr>
        <w:top w:val="none" w:sz="0" w:space="0" w:color="auto"/>
        <w:left w:val="none" w:sz="0" w:space="0" w:color="auto"/>
        <w:bottom w:val="none" w:sz="0" w:space="0" w:color="auto"/>
        <w:right w:val="none" w:sz="0" w:space="0" w:color="auto"/>
      </w:divBdr>
    </w:div>
    <w:div w:id="1262420248">
      <w:bodyDiv w:val="1"/>
      <w:marLeft w:val="0"/>
      <w:marRight w:val="0"/>
      <w:marTop w:val="0"/>
      <w:marBottom w:val="0"/>
      <w:divBdr>
        <w:top w:val="none" w:sz="0" w:space="0" w:color="auto"/>
        <w:left w:val="none" w:sz="0" w:space="0" w:color="auto"/>
        <w:bottom w:val="none" w:sz="0" w:space="0" w:color="auto"/>
        <w:right w:val="none" w:sz="0" w:space="0" w:color="auto"/>
      </w:divBdr>
    </w:div>
    <w:div w:id="1271278641">
      <w:bodyDiv w:val="1"/>
      <w:marLeft w:val="0"/>
      <w:marRight w:val="0"/>
      <w:marTop w:val="0"/>
      <w:marBottom w:val="0"/>
      <w:divBdr>
        <w:top w:val="none" w:sz="0" w:space="0" w:color="auto"/>
        <w:left w:val="none" w:sz="0" w:space="0" w:color="auto"/>
        <w:bottom w:val="none" w:sz="0" w:space="0" w:color="auto"/>
        <w:right w:val="none" w:sz="0" w:space="0" w:color="auto"/>
      </w:divBdr>
    </w:div>
    <w:div w:id="1273974641">
      <w:bodyDiv w:val="1"/>
      <w:marLeft w:val="0"/>
      <w:marRight w:val="0"/>
      <w:marTop w:val="0"/>
      <w:marBottom w:val="0"/>
      <w:divBdr>
        <w:top w:val="none" w:sz="0" w:space="0" w:color="auto"/>
        <w:left w:val="none" w:sz="0" w:space="0" w:color="auto"/>
        <w:bottom w:val="none" w:sz="0" w:space="0" w:color="auto"/>
        <w:right w:val="none" w:sz="0" w:space="0" w:color="auto"/>
      </w:divBdr>
    </w:div>
    <w:div w:id="1277062407">
      <w:bodyDiv w:val="1"/>
      <w:marLeft w:val="0"/>
      <w:marRight w:val="0"/>
      <w:marTop w:val="0"/>
      <w:marBottom w:val="0"/>
      <w:divBdr>
        <w:top w:val="none" w:sz="0" w:space="0" w:color="auto"/>
        <w:left w:val="none" w:sz="0" w:space="0" w:color="auto"/>
        <w:bottom w:val="none" w:sz="0" w:space="0" w:color="auto"/>
        <w:right w:val="none" w:sz="0" w:space="0" w:color="auto"/>
      </w:divBdr>
    </w:div>
    <w:div w:id="1310867805">
      <w:bodyDiv w:val="1"/>
      <w:marLeft w:val="0"/>
      <w:marRight w:val="0"/>
      <w:marTop w:val="0"/>
      <w:marBottom w:val="0"/>
      <w:divBdr>
        <w:top w:val="none" w:sz="0" w:space="0" w:color="auto"/>
        <w:left w:val="none" w:sz="0" w:space="0" w:color="auto"/>
        <w:bottom w:val="none" w:sz="0" w:space="0" w:color="auto"/>
        <w:right w:val="none" w:sz="0" w:space="0" w:color="auto"/>
      </w:divBdr>
    </w:div>
    <w:div w:id="1349717175">
      <w:bodyDiv w:val="1"/>
      <w:marLeft w:val="0"/>
      <w:marRight w:val="0"/>
      <w:marTop w:val="0"/>
      <w:marBottom w:val="0"/>
      <w:divBdr>
        <w:top w:val="none" w:sz="0" w:space="0" w:color="auto"/>
        <w:left w:val="none" w:sz="0" w:space="0" w:color="auto"/>
        <w:bottom w:val="none" w:sz="0" w:space="0" w:color="auto"/>
        <w:right w:val="none" w:sz="0" w:space="0" w:color="auto"/>
      </w:divBdr>
    </w:div>
    <w:div w:id="1361853711">
      <w:bodyDiv w:val="1"/>
      <w:marLeft w:val="0"/>
      <w:marRight w:val="0"/>
      <w:marTop w:val="0"/>
      <w:marBottom w:val="0"/>
      <w:divBdr>
        <w:top w:val="none" w:sz="0" w:space="0" w:color="auto"/>
        <w:left w:val="none" w:sz="0" w:space="0" w:color="auto"/>
        <w:bottom w:val="none" w:sz="0" w:space="0" w:color="auto"/>
        <w:right w:val="none" w:sz="0" w:space="0" w:color="auto"/>
      </w:divBdr>
    </w:div>
    <w:div w:id="1362318446">
      <w:bodyDiv w:val="1"/>
      <w:marLeft w:val="0"/>
      <w:marRight w:val="0"/>
      <w:marTop w:val="0"/>
      <w:marBottom w:val="0"/>
      <w:divBdr>
        <w:top w:val="none" w:sz="0" w:space="0" w:color="auto"/>
        <w:left w:val="none" w:sz="0" w:space="0" w:color="auto"/>
        <w:bottom w:val="none" w:sz="0" w:space="0" w:color="auto"/>
        <w:right w:val="none" w:sz="0" w:space="0" w:color="auto"/>
      </w:divBdr>
    </w:div>
    <w:div w:id="1372456167">
      <w:bodyDiv w:val="1"/>
      <w:marLeft w:val="0"/>
      <w:marRight w:val="0"/>
      <w:marTop w:val="0"/>
      <w:marBottom w:val="0"/>
      <w:divBdr>
        <w:top w:val="none" w:sz="0" w:space="0" w:color="auto"/>
        <w:left w:val="none" w:sz="0" w:space="0" w:color="auto"/>
        <w:bottom w:val="none" w:sz="0" w:space="0" w:color="auto"/>
        <w:right w:val="none" w:sz="0" w:space="0" w:color="auto"/>
      </w:divBdr>
    </w:div>
    <w:div w:id="1380129457">
      <w:bodyDiv w:val="1"/>
      <w:marLeft w:val="0"/>
      <w:marRight w:val="0"/>
      <w:marTop w:val="0"/>
      <w:marBottom w:val="0"/>
      <w:divBdr>
        <w:top w:val="none" w:sz="0" w:space="0" w:color="auto"/>
        <w:left w:val="none" w:sz="0" w:space="0" w:color="auto"/>
        <w:bottom w:val="none" w:sz="0" w:space="0" w:color="auto"/>
        <w:right w:val="none" w:sz="0" w:space="0" w:color="auto"/>
      </w:divBdr>
    </w:div>
    <w:div w:id="1392579124">
      <w:bodyDiv w:val="1"/>
      <w:marLeft w:val="0"/>
      <w:marRight w:val="0"/>
      <w:marTop w:val="0"/>
      <w:marBottom w:val="0"/>
      <w:divBdr>
        <w:top w:val="none" w:sz="0" w:space="0" w:color="auto"/>
        <w:left w:val="none" w:sz="0" w:space="0" w:color="auto"/>
        <w:bottom w:val="none" w:sz="0" w:space="0" w:color="auto"/>
        <w:right w:val="none" w:sz="0" w:space="0" w:color="auto"/>
      </w:divBdr>
    </w:div>
    <w:div w:id="1398823985">
      <w:bodyDiv w:val="1"/>
      <w:marLeft w:val="0"/>
      <w:marRight w:val="0"/>
      <w:marTop w:val="0"/>
      <w:marBottom w:val="0"/>
      <w:divBdr>
        <w:top w:val="none" w:sz="0" w:space="0" w:color="auto"/>
        <w:left w:val="none" w:sz="0" w:space="0" w:color="auto"/>
        <w:bottom w:val="none" w:sz="0" w:space="0" w:color="auto"/>
        <w:right w:val="none" w:sz="0" w:space="0" w:color="auto"/>
      </w:divBdr>
    </w:div>
    <w:div w:id="1408460797">
      <w:bodyDiv w:val="1"/>
      <w:marLeft w:val="0"/>
      <w:marRight w:val="0"/>
      <w:marTop w:val="0"/>
      <w:marBottom w:val="0"/>
      <w:divBdr>
        <w:top w:val="none" w:sz="0" w:space="0" w:color="auto"/>
        <w:left w:val="none" w:sz="0" w:space="0" w:color="auto"/>
        <w:bottom w:val="none" w:sz="0" w:space="0" w:color="auto"/>
        <w:right w:val="none" w:sz="0" w:space="0" w:color="auto"/>
      </w:divBdr>
    </w:div>
    <w:div w:id="1413308869">
      <w:bodyDiv w:val="1"/>
      <w:marLeft w:val="0"/>
      <w:marRight w:val="0"/>
      <w:marTop w:val="0"/>
      <w:marBottom w:val="0"/>
      <w:divBdr>
        <w:top w:val="none" w:sz="0" w:space="0" w:color="auto"/>
        <w:left w:val="none" w:sz="0" w:space="0" w:color="auto"/>
        <w:bottom w:val="none" w:sz="0" w:space="0" w:color="auto"/>
        <w:right w:val="none" w:sz="0" w:space="0" w:color="auto"/>
      </w:divBdr>
    </w:div>
    <w:div w:id="1428883563">
      <w:bodyDiv w:val="1"/>
      <w:marLeft w:val="0"/>
      <w:marRight w:val="0"/>
      <w:marTop w:val="0"/>
      <w:marBottom w:val="0"/>
      <w:divBdr>
        <w:top w:val="none" w:sz="0" w:space="0" w:color="auto"/>
        <w:left w:val="none" w:sz="0" w:space="0" w:color="auto"/>
        <w:bottom w:val="none" w:sz="0" w:space="0" w:color="auto"/>
        <w:right w:val="none" w:sz="0" w:space="0" w:color="auto"/>
      </w:divBdr>
    </w:div>
    <w:div w:id="1429231278">
      <w:bodyDiv w:val="1"/>
      <w:marLeft w:val="0"/>
      <w:marRight w:val="0"/>
      <w:marTop w:val="0"/>
      <w:marBottom w:val="0"/>
      <w:divBdr>
        <w:top w:val="none" w:sz="0" w:space="0" w:color="auto"/>
        <w:left w:val="none" w:sz="0" w:space="0" w:color="auto"/>
        <w:bottom w:val="none" w:sz="0" w:space="0" w:color="auto"/>
        <w:right w:val="none" w:sz="0" w:space="0" w:color="auto"/>
      </w:divBdr>
    </w:div>
    <w:div w:id="1429546691">
      <w:bodyDiv w:val="1"/>
      <w:marLeft w:val="0"/>
      <w:marRight w:val="0"/>
      <w:marTop w:val="0"/>
      <w:marBottom w:val="0"/>
      <w:divBdr>
        <w:top w:val="none" w:sz="0" w:space="0" w:color="auto"/>
        <w:left w:val="none" w:sz="0" w:space="0" w:color="auto"/>
        <w:bottom w:val="none" w:sz="0" w:space="0" w:color="auto"/>
        <w:right w:val="none" w:sz="0" w:space="0" w:color="auto"/>
      </w:divBdr>
    </w:div>
    <w:div w:id="1440487082">
      <w:bodyDiv w:val="1"/>
      <w:marLeft w:val="0"/>
      <w:marRight w:val="0"/>
      <w:marTop w:val="0"/>
      <w:marBottom w:val="0"/>
      <w:divBdr>
        <w:top w:val="none" w:sz="0" w:space="0" w:color="auto"/>
        <w:left w:val="none" w:sz="0" w:space="0" w:color="auto"/>
        <w:bottom w:val="none" w:sz="0" w:space="0" w:color="auto"/>
        <w:right w:val="none" w:sz="0" w:space="0" w:color="auto"/>
      </w:divBdr>
    </w:div>
    <w:div w:id="1457063709">
      <w:bodyDiv w:val="1"/>
      <w:marLeft w:val="0"/>
      <w:marRight w:val="0"/>
      <w:marTop w:val="0"/>
      <w:marBottom w:val="0"/>
      <w:divBdr>
        <w:top w:val="none" w:sz="0" w:space="0" w:color="auto"/>
        <w:left w:val="none" w:sz="0" w:space="0" w:color="auto"/>
        <w:bottom w:val="none" w:sz="0" w:space="0" w:color="auto"/>
        <w:right w:val="none" w:sz="0" w:space="0" w:color="auto"/>
      </w:divBdr>
    </w:div>
    <w:div w:id="1460957034">
      <w:bodyDiv w:val="1"/>
      <w:marLeft w:val="0"/>
      <w:marRight w:val="0"/>
      <w:marTop w:val="0"/>
      <w:marBottom w:val="0"/>
      <w:divBdr>
        <w:top w:val="none" w:sz="0" w:space="0" w:color="auto"/>
        <w:left w:val="none" w:sz="0" w:space="0" w:color="auto"/>
        <w:bottom w:val="none" w:sz="0" w:space="0" w:color="auto"/>
        <w:right w:val="none" w:sz="0" w:space="0" w:color="auto"/>
      </w:divBdr>
    </w:div>
    <w:div w:id="1500924351">
      <w:bodyDiv w:val="1"/>
      <w:marLeft w:val="0"/>
      <w:marRight w:val="0"/>
      <w:marTop w:val="0"/>
      <w:marBottom w:val="0"/>
      <w:divBdr>
        <w:top w:val="none" w:sz="0" w:space="0" w:color="auto"/>
        <w:left w:val="none" w:sz="0" w:space="0" w:color="auto"/>
        <w:bottom w:val="none" w:sz="0" w:space="0" w:color="auto"/>
        <w:right w:val="none" w:sz="0" w:space="0" w:color="auto"/>
      </w:divBdr>
    </w:div>
    <w:div w:id="1510752997">
      <w:bodyDiv w:val="1"/>
      <w:marLeft w:val="0"/>
      <w:marRight w:val="0"/>
      <w:marTop w:val="0"/>
      <w:marBottom w:val="0"/>
      <w:divBdr>
        <w:top w:val="none" w:sz="0" w:space="0" w:color="auto"/>
        <w:left w:val="none" w:sz="0" w:space="0" w:color="auto"/>
        <w:bottom w:val="none" w:sz="0" w:space="0" w:color="auto"/>
        <w:right w:val="none" w:sz="0" w:space="0" w:color="auto"/>
      </w:divBdr>
      <w:divsChild>
        <w:div w:id="2147090578">
          <w:marLeft w:val="0"/>
          <w:marRight w:val="0"/>
          <w:marTop w:val="0"/>
          <w:marBottom w:val="0"/>
          <w:divBdr>
            <w:top w:val="none" w:sz="0" w:space="0" w:color="auto"/>
            <w:left w:val="none" w:sz="0" w:space="0" w:color="auto"/>
            <w:bottom w:val="none" w:sz="0" w:space="0" w:color="auto"/>
            <w:right w:val="none" w:sz="0" w:space="0" w:color="auto"/>
          </w:divBdr>
        </w:div>
      </w:divsChild>
    </w:div>
    <w:div w:id="1518041898">
      <w:bodyDiv w:val="1"/>
      <w:marLeft w:val="0"/>
      <w:marRight w:val="0"/>
      <w:marTop w:val="0"/>
      <w:marBottom w:val="0"/>
      <w:divBdr>
        <w:top w:val="none" w:sz="0" w:space="0" w:color="auto"/>
        <w:left w:val="none" w:sz="0" w:space="0" w:color="auto"/>
        <w:bottom w:val="none" w:sz="0" w:space="0" w:color="auto"/>
        <w:right w:val="none" w:sz="0" w:space="0" w:color="auto"/>
      </w:divBdr>
    </w:div>
    <w:div w:id="1524898230">
      <w:bodyDiv w:val="1"/>
      <w:marLeft w:val="0"/>
      <w:marRight w:val="0"/>
      <w:marTop w:val="0"/>
      <w:marBottom w:val="0"/>
      <w:divBdr>
        <w:top w:val="none" w:sz="0" w:space="0" w:color="auto"/>
        <w:left w:val="none" w:sz="0" w:space="0" w:color="auto"/>
        <w:bottom w:val="none" w:sz="0" w:space="0" w:color="auto"/>
        <w:right w:val="none" w:sz="0" w:space="0" w:color="auto"/>
      </w:divBdr>
    </w:div>
    <w:div w:id="1526558046">
      <w:bodyDiv w:val="1"/>
      <w:marLeft w:val="0"/>
      <w:marRight w:val="0"/>
      <w:marTop w:val="0"/>
      <w:marBottom w:val="0"/>
      <w:divBdr>
        <w:top w:val="none" w:sz="0" w:space="0" w:color="auto"/>
        <w:left w:val="none" w:sz="0" w:space="0" w:color="auto"/>
        <w:bottom w:val="none" w:sz="0" w:space="0" w:color="auto"/>
        <w:right w:val="none" w:sz="0" w:space="0" w:color="auto"/>
      </w:divBdr>
    </w:div>
    <w:div w:id="1536428760">
      <w:bodyDiv w:val="1"/>
      <w:marLeft w:val="0"/>
      <w:marRight w:val="0"/>
      <w:marTop w:val="0"/>
      <w:marBottom w:val="0"/>
      <w:divBdr>
        <w:top w:val="none" w:sz="0" w:space="0" w:color="auto"/>
        <w:left w:val="none" w:sz="0" w:space="0" w:color="auto"/>
        <w:bottom w:val="none" w:sz="0" w:space="0" w:color="auto"/>
        <w:right w:val="none" w:sz="0" w:space="0" w:color="auto"/>
      </w:divBdr>
    </w:div>
    <w:div w:id="1538661696">
      <w:bodyDiv w:val="1"/>
      <w:marLeft w:val="0"/>
      <w:marRight w:val="0"/>
      <w:marTop w:val="0"/>
      <w:marBottom w:val="0"/>
      <w:divBdr>
        <w:top w:val="none" w:sz="0" w:space="0" w:color="auto"/>
        <w:left w:val="none" w:sz="0" w:space="0" w:color="auto"/>
        <w:bottom w:val="none" w:sz="0" w:space="0" w:color="auto"/>
        <w:right w:val="none" w:sz="0" w:space="0" w:color="auto"/>
      </w:divBdr>
    </w:div>
    <w:div w:id="1545091938">
      <w:bodyDiv w:val="1"/>
      <w:marLeft w:val="0"/>
      <w:marRight w:val="0"/>
      <w:marTop w:val="0"/>
      <w:marBottom w:val="0"/>
      <w:divBdr>
        <w:top w:val="none" w:sz="0" w:space="0" w:color="auto"/>
        <w:left w:val="none" w:sz="0" w:space="0" w:color="auto"/>
        <w:bottom w:val="none" w:sz="0" w:space="0" w:color="auto"/>
        <w:right w:val="none" w:sz="0" w:space="0" w:color="auto"/>
      </w:divBdr>
    </w:div>
    <w:div w:id="1564410030">
      <w:bodyDiv w:val="1"/>
      <w:marLeft w:val="0"/>
      <w:marRight w:val="0"/>
      <w:marTop w:val="0"/>
      <w:marBottom w:val="0"/>
      <w:divBdr>
        <w:top w:val="none" w:sz="0" w:space="0" w:color="auto"/>
        <w:left w:val="none" w:sz="0" w:space="0" w:color="auto"/>
        <w:bottom w:val="none" w:sz="0" w:space="0" w:color="auto"/>
        <w:right w:val="none" w:sz="0" w:space="0" w:color="auto"/>
      </w:divBdr>
    </w:div>
    <w:div w:id="1581525616">
      <w:bodyDiv w:val="1"/>
      <w:marLeft w:val="0"/>
      <w:marRight w:val="0"/>
      <w:marTop w:val="0"/>
      <w:marBottom w:val="0"/>
      <w:divBdr>
        <w:top w:val="none" w:sz="0" w:space="0" w:color="auto"/>
        <w:left w:val="none" w:sz="0" w:space="0" w:color="auto"/>
        <w:bottom w:val="none" w:sz="0" w:space="0" w:color="auto"/>
        <w:right w:val="none" w:sz="0" w:space="0" w:color="auto"/>
      </w:divBdr>
    </w:div>
    <w:div w:id="1594125450">
      <w:bodyDiv w:val="1"/>
      <w:marLeft w:val="0"/>
      <w:marRight w:val="0"/>
      <w:marTop w:val="0"/>
      <w:marBottom w:val="0"/>
      <w:divBdr>
        <w:top w:val="none" w:sz="0" w:space="0" w:color="auto"/>
        <w:left w:val="none" w:sz="0" w:space="0" w:color="auto"/>
        <w:bottom w:val="none" w:sz="0" w:space="0" w:color="auto"/>
        <w:right w:val="none" w:sz="0" w:space="0" w:color="auto"/>
      </w:divBdr>
    </w:div>
    <w:div w:id="1594822304">
      <w:bodyDiv w:val="1"/>
      <w:marLeft w:val="0"/>
      <w:marRight w:val="0"/>
      <w:marTop w:val="0"/>
      <w:marBottom w:val="0"/>
      <w:divBdr>
        <w:top w:val="none" w:sz="0" w:space="0" w:color="auto"/>
        <w:left w:val="none" w:sz="0" w:space="0" w:color="auto"/>
        <w:bottom w:val="none" w:sz="0" w:space="0" w:color="auto"/>
        <w:right w:val="none" w:sz="0" w:space="0" w:color="auto"/>
      </w:divBdr>
    </w:div>
    <w:div w:id="1598055273">
      <w:bodyDiv w:val="1"/>
      <w:marLeft w:val="0"/>
      <w:marRight w:val="0"/>
      <w:marTop w:val="0"/>
      <w:marBottom w:val="0"/>
      <w:divBdr>
        <w:top w:val="none" w:sz="0" w:space="0" w:color="auto"/>
        <w:left w:val="none" w:sz="0" w:space="0" w:color="auto"/>
        <w:bottom w:val="none" w:sz="0" w:space="0" w:color="auto"/>
        <w:right w:val="none" w:sz="0" w:space="0" w:color="auto"/>
      </w:divBdr>
    </w:div>
    <w:div w:id="1598247624">
      <w:bodyDiv w:val="1"/>
      <w:marLeft w:val="0"/>
      <w:marRight w:val="0"/>
      <w:marTop w:val="0"/>
      <w:marBottom w:val="0"/>
      <w:divBdr>
        <w:top w:val="none" w:sz="0" w:space="0" w:color="auto"/>
        <w:left w:val="none" w:sz="0" w:space="0" w:color="auto"/>
        <w:bottom w:val="none" w:sz="0" w:space="0" w:color="auto"/>
        <w:right w:val="none" w:sz="0" w:space="0" w:color="auto"/>
      </w:divBdr>
    </w:div>
    <w:div w:id="1610620341">
      <w:bodyDiv w:val="1"/>
      <w:marLeft w:val="0"/>
      <w:marRight w:val="0"/>
      <w:marTop w:val="0"/>
      <w:marBottom w:val="0"/>
      <w:divBdr>
        <w:top w:val="none" w:sz="0" w:space="0" w:color="auto"/>
        <w:left w:val="none" w:sz="0" w:space="0" w:color="auto"/>
        <w:bottom w:val="none" w:sz="0" w:space="0" w:color="auto"/>
        <w:right w:val="none" w:sz="0" w:space="0" w:color="auto"/>
      </w:divBdr>
    </w:div>
    <w:div w:id="1628927255">
      <w:bodyDiv w:val="1"/>
      <w:marLeft w:val="0"/>
      <w:marRight w:val="0"/>
      <w:marTop w:val="0"/>
      <w:marBottom w:val="0"/>
      <w:divBdr>
        <w:top w:val="none" w:sz="0" w:space="0" w:color="auto"/>
        <w:left w:val="none" w:sz="0" w:space="0" w:color="auto"/>
        <w:bottom w:val="none" w:sz="0" w:space="0" w:color="auto"/>
        <w:right w:val="none" w:sz="0" w:space="0" w:color="auto"/>
      </w:divBdr>
    </w:div>
    <w:div w:id="1629386391">
      <w:bodyDiv w:val="1"/>
      <w:marLeft w:val="0"/>
      <w:marRight w:val="0"/>
      <w:marTop w:val="0"/>
      <w:marBottom w:val="0"/>
      <w:divBdr>
        <w:top w:val="none" w:sz="0" w:space="0" w:color="auto"/>
        <w:left w:val="none" w:sz="0" w:space="0" w:color="auto"/>
        <w:bottom w:val="none" w:sz="0" w:space="0" w:color="auto"/>
        <w:right w:val="none" w:sz="0" w:space="0" w:color="auto"/>
      </w:divBdr>
    </w:div>
    <w:div w:id="1638486135">
      <w:bodyDiv w:val="1"/>
      <w:marLeft w:val="0"/>
      <w:marRight w:val="0"/>
      <w:marTop w:val="0"/>
      <w:marBottom w:val="0"/>
      <w:divBdr>
        <w:top w:val="none" w:sz="0" w:space="0" w:color="auto"/>
        <w:left w:val="none" w:sz="0" w:space="0" w:color="auto"/>
        <w:bottom w:val="none" w:sz="0" w:space="0" w:color="auto"/>
        <w:right w:val="none" w:sz="0" w:space="0" w:color="auto"/>
      </w:divBdr>
    </w:div>
    <w:div w:id="1661425620">
      <w:bodyDiv w:val="1"/>
      <w:marLeft w:val="0"/>
      <w:marRight w:val="0"/>
      <w:marTop w:val="0"/>
      <w:marBottom w:val="0"/>
      <w:divBdr>
        <w:top w:val="none" w:sz="0" w:space="0" w:color="auto"/>
        <w:left w:val="none" w:sz="0" w:space="0" w:color="auto"/>
        <w:bottom w:val="none" w:sz="0" w:space="0" w:color="auto"/>
        <w:right w:val="none" w:sz="0" w:space="0" w:color="auto"/>
      </w:divBdr>
    </w:div>
    <w:div w:id="1703631439">
      <w:bodyDiv w:val="1"/>
      <w:marLeft w:val="0"/>
      <w:marRight w:val="0"/>
      <w:marTop w:val="0"/>
      <w:marBottom w:val="0"/>
      <w:divBdr>
        <w:top w:val="none" w:sz="0" w:space="0" w:color="auto"/>
        <w:left w:val="none" w:sz="0" w:space="0" w:color="auto"/>
        <w:bottom w:val="none" w:sz="0" w:space="0" w:color="auto"/>
        <w:right w:val="none" w:sz="0" w:space="0" w:color="auto"/>
      </w:divBdr>
    </w:div>
    <w:div w:id="1706103540">
      <w:bodyDiv w:val="1"/>
      <w:marLeft w:val="0"/>
      <w:marRight w:val="0"/>
      <w:marTop w:val="0"/>
      <w:marBottom w:val="0"/>
      <w:divBdr>
        <w:top w:val="none" w:sz="0" w:space="0" w:color="auto"/>
        <w:left w:val="none" w:sz="0" w:space="0" w:color="auto"/>
        <w:bottom w:val="none" w:sz="0" w:space="0" w:color="auto"/>
        <w:right w:val="none" w:sz="0" w:space="0" w:color="auto"/>
      </w:divBdr>
    </w:div>
    <w:div w:id="1707214390">
      <w:bodyDiv w:val="1"/>
      <w:marLeft w:val="0"/>
      <w:marRight w:val="0"/>
      <w:marTop w:val="0"/>
      <w:marBottom w:val="0"/>
      <w:divBdr>
        <w:top w:val="none" w:sz="0" w:space="0" w:color="auto"/>
        <w:left w:val="none" w:sz="0" w:space="0" w:color="auto"/>
        <w:bottom w:val="none" w:sz="0" w:space="0" w:color="auto"/>
        <w:right w:val="none" w:sz="0" w:space="0" w:color="auto"/>
      </w:divBdr>
    </w:div>
    <w:div w:id="1707631454">
      <w:bodyDiv w:val="1"/>
      <w:marLeft w:val="0"/>
      <w:marRight w:val="0"/>
      <w:marTop w:val="0"/>
      <w:marBottom w:val="0"/>
      <w:divBdr>
        <w:top w:val="none" w:sz="0" w:space="0" w:color="auto"/>
        <w:left w:val="none" w:sz="0" w:space="0" w:color="auto"/>
        <w:bottom w:val="none" w:sz="0" w:space="0" w:color="auto"/>
        <w:right w:val="none" w:sz="0" w:space="0" w:color="auto"/>
      </w:divBdr>
    </w:div>
    <w:div w:id="1732270476">
      <w:bodyDiv w:val="1"/>
      <w:marLeft w:val="0"/>
      <w:marRight w:val="0"/>
      <w:marTop w:val="0"/>
      <w:marBottom w:val="0"/>
      <w:divBdr>
        <w:top w:val="none" w:sz="0" w:space="0" w:color="auto"/>
        <w:left w:val="none" w:sz="0" w:space="0" w:color="auto"/>
        <w:bottom w:val="none" w:sz="0" w:space="0" w:color="auto"/>
        <w:right w:val="none" w:sz="0" w:space="0" w:color="auto"/>
      </w:divBdr>
    </w:div>
    <w:div w:id="1735007357">
      <w:bodyDiv w:val="1"/>
      <w:marLeft w:val="0"/>
      <w:marRight w:val="0"/>
      <w:marTop w:val="0"/>
      <w:marBottom w:val="0"/>
      <w:divBdr>
        <w:top w:val="none" w:sz="0" w:space="0" w:color="auto"/>
        <w:left w:val="none" w:sz="0" w:space="0" w:color="auto"/>
        <w:bottom w:val="none" w:sz="0" w:space="0" w:color="auto"/>
        <w:right w:val="none" w:sz="0" w:space="0" w:color="auto"/>
      </w:divBdr>
    </w:div>
    <w:div w:id="1740248304">
      <w:bodyDiv w:val="1"/>
      <w:marLeft w:val="0"/>
      <w:marRight w:val="0"/>
      <w:marTop w:val="0"/>
      <w:marBottom w:val="0"/>
      <w:divBdr>
        <w:top w:val="none" w:sz="0" w:space="0" w:color="auto"/>
        <w:left w:val="none" w:sz="0" w:space="0" w:color="auto"/>
        <w:bottom w:val="none" w:sz="0" w:space="0" w:color="auto"/>
        <w:right w:val="none" w:sz="0" w:space="0" w:color="auto"/>
      </w:divBdr>
    </w:div>
    <w:div w:id="1740593834">
      <w:bodyDiv w:val="1"/>
      <w:marLeft w:val="0"/>
      <w:marRight w:val="0"/>
      <w:marTop w:val="0"/>
      <w:marBottom w:val="0"/>
      <w:divBdr>
        <w:top w:val="none" w:sz="0" w:space="0" w:color="auto"/>
        <w:left w:val="none" w:sz="0" w:space="0" w:color="auto"/>
        <w:bottom w:val="none" w:sz="0" w:space="0" w:color="auto"/>
        <w:right w:val="none" w:sz="0" w:space="0" w:color="auto"/>
      </w:divBdr>
    </w:div>
    <w:div w:id="1749811931">
      <w:bodyDiv w:val="1"/>
      <w:marLeft w:val="0"/>
      <w:marRight w:val="0"/>
      <w:marTop w:val="0"/>
      <w:marBottom w:val="0"/>
      <w:divBdr>
        <w:top w:val="none" w:sz="0" w:space="0" w:color="auto"/>
        <w:left w:val="none" w:sz="0" w:space="0" w:color="auto"/>
        <w:bottom w:val="none" w:sz="0" w:space="0" w:color="auto"/>
        <w:right w:val="none" w:sz="0" w:space="0" w:color="auto"/>
      </w:divBdr>
    </w:div>
    <w:div w:id="1773621916">
      <w:bodyDiv w:val="1"/>
      <w:marLeft w:val="0"/>
      <w:marRight w:val="0"/>
      <w:marTop w:val="0"/>
      <w:marBottom w:val="0"/>
      <w:divBdr>
        <w:top w:val="none" w:sz="0" w:space="0" w:color="auto"/>
        <w:left w:val="none" w:sz="0" w:space="0" w:color="auto"/>
        <w:bottom w:val="none" w:sz="0" w:space="0" w:color="auto"/>
        <w:right w:val="none" w:sz="0" w:space="0" w:color="auto"/>
      </w:divBdr>
    </w:div>
    <w:div w:id="1775124438">
      <w:bodyDiv w:val="1"/>
      <w:marLeft w:val="0"/>
      <w:marRight w:val="0"/>
      <w:marTop w:val="0"/>
      <w:marBottom w:val="0"/>
      <w:divBdr>
        <w:top w:val="none" w:sz="0" w:space="0" w:color="auto"/>
        <w:left w:val="none" w:sz="0" w:space="0" w:color="auto"/>
        <w:bottom w:val="none" w:sz="0" w:space="0" w:color="auto"/>
        <w:right w:val="none" w:sz="0" w:space="0" w:color="auto"/>
      </w:divBdr>
    </w:div>
    <w:div w:id="1778913460">
      <w:bodyDiv w:val="1"/>
      <w:marLeft w:val="0"/>
      <w:marRight w:val="0"/>
      <w:marTop w:val="0"/>
      <w:marBottom w:val="0"/>
      <w:divBdr>
        <w:top w:val="none" w:sz="0" w:space="0" w:color="auto"/>
        <w:left w:val="none" w:sz="0" w:space="0" w:color="auto"/>
        <w:bottom w:val="none" w:sz="0" w:space="0" w:color="auto"/>
        <w:right w:val="none" w:sz="0" w:space="0" w:color="auto"/>
      </w:divBdr>
    </w:div>
    <w:div w:id="1783257128">
      <w:bodyDiv w:val="1"/>
      <w:marLeft w:val="0"/>
      <w:marRight w:val="0"/>
      <w:marTop w:val="0"/>
      <w:marBottom w:val="0"/>
      <w:divBdr>
        <w:top w:val="none" w:sz="0" w:space="0" w:color="auto"/>
        <w:left w:val="none" w:sz="0" w:space="0" w:color="auto"/>
        <w:bottom w:val="none" w:sz="0" w:space="0" w:color="auto"/>
        <w:right w:val="none" w:sz="0" w:space="0" w:color="auto"/>
      </w:divBdr>
    </w:div>
    <w:div w:id="1788885416">
      <w:bodyDiv w:val="1"/>
      <w:marLeft w:val="0"/>
      <w:marRight w:val="0"/>
      <w:marTop w:val="0"/>
      <w:marBottom w:val="0"/>
      <w:divBdr>
        <w:top w:val="none" w:sz="0" w:space="0" w:color="auto"/>
        <w:left w:val="none" w:sz="0" w:space="0" w:color="auto"/>
        <w:bottom w:val="none" w:sz="0" w:space="0" w:color="auto"/>
        <w:right w:val="none" w:sz="0" w:space="0" w:color="auto"/>
      </w:divBdr>
    </w:div>
    <w:div w:id="1812551487">
      <w:bodyDiv w:val="1"/>
      <w:marLeft w:val="0"/>
      <w:marRight w:val="0"/>
      <w:marTop w:val="0"/>
      <w:marBottom w:val="0"/>
      <w:divBdr>
        <w:top w:val="none" w:sz="0" w:space="0" w:color="auto"/>
        <w:left w:val="none" w:sz="0" w:space="0" w:color="auto"/>
        <w:bottom w:val="none" w:sz="0" w:space="0" w:color="auto"/>
        <w:right w:val="none" w:sz="0" w:space="0" w:color="auto"/>
      </w:divBdr>
    </w:div>
    <w:div w:id="1820808092">
      <w:bodyDiv w:val="1"/>
      <w:marLeft w:val="0"/>
      <w:marRight w:val="0"/>
      <w:marTop w:val="0"/>
      <w:marBottom w:val="0"/>
      <w:divBdr>
        <w:top w:val="none" w:sz="0" w:space="0" w:color="auto"/>
        <w:left w:val="none" w:sz="0" w:space="0" w:color="auto"/>
        <w:bottom w:val="none" w:sz="0" w:space="0" w:color="auto"/>
        <w:right w:val="none" w:sz="0" w:space="0" w:color="auto"/>
      </w:divBdr>
    </w:div>
    <w:div w:id="1820921774">
      <w:bodyDiv w:val="1"/>
      <w:marLeft w:val="0"/>
      <w:marRight w:val="0"/>
      <w:marTop w:val="0"/>
      <w:marBottom w:val="0"/>
      <w:divBdr>
        <w:top w:val="none" w:sz="0" w:space="0" w:color="auto"/>
        <w:left w:val="none" w:sz="0" w:space="0" w:color="auto"/>
        <w:bottom w:val="none" w:sz="0" w:space="0" w:color="auto"/>
        <w:right w:val="none" w:sz="0" w:space="0" w:color="auto"/>
      </w:divBdr>
    </w:div>
    <w:div w:id="1828209155">
      <w:bodyDiv w:val="1"/>
      <w:marLeft w:val="0"/>
      <w:marRight w:val="0"/>
      <w:marTop w:val="0"/>
      <w:marBottom w:val="0"/>
      <w:divBdr>
        <w:top w:val="none" w:sz="0" w:space="0" w:color="auto"/>
        <w:left w:val="none" w:sz="0" w:space="0" w:color="auto"/>
        <w:bottom w:val="none" w:sz="0" w:space="0" w:color="auto"/>
        <w:right w:val="none" w:sz="0" w:space="0" w:color="auto"/>
      </w:divBdr>
    </w:div>
    <w:div w:id="1837500043">
      <w:bodyDiv w:val="1"/>
      <w:marLeft w:val="0"/>
      <w:marRight w:val="0"/>
      <w:marTop w:val="0"/>
      <w:marBottom w:val="0"/>
      <w:divBdr>
        <w:top w:val="none" w:sz="0" w:space="0" w:color="auto"/>
        <w:left w:val="none" w:sz="0" w:space="0" w:color="auto"/>
        <w:bottom w:val="none" w:sz="0" w:space="0" w:color="auto"/>
        <w:right w:val="none" w:sz="0" w:space="0" w:color="auto"/>
      </w:divBdr>
    </w:div>
    <w:div w:id="1846089160">
      <w:bodyDiv w:val="1"/>
      <w:marLeft w:val="0"/>
      <w:marRight w:val="0"/>
      <w:marTop w:val="0"/>
      <w:marBottom w:val="0"/>
      <w:divBdr>
        <w:top w:val="none" w:sz="0" w:space="0" w:color="auto"/>
        <w:left w:val="none" w:sz="0" w:space="0" w:color="auto"/>
        <w:bottom w:val="none" w:sz="0" w:space="0" w:color="auto"/>
        <w:right w:val="none" w:sz="0" w:space="0" w:color="auto"/>
      </w:divBdr>
    </w:div>
    <w:div w:id="1849103950">
      <w:bodyDiv w:val="1"/>
      <w:marLeft w:val="0"/>
      <w:marRight w:val="0"/>
      <w:marTop w:val="0"/>
      <w:marBottom w:val="0"/>
      <w:divBdr>
        <w:top w:val="none" w:sz="0" w:space="0" w:color="auto"/>
        <w:left w:val="none" w:sz="0" w:space="0" w:color="auto"/>
        <w:bottom w:val="none" w:sz="0" w:space="0" w:color="auto"/>
        <w:right w:val="none" w:sz="0" w:space="0" w:color="auto"/>
      </w:divBdr>
    </w:div>
    <w:div w:id="1871338483">
      <w:bodyDiv w:val="1"/>
      <w:marLeft w:val="0"/>
      <w:marRight w:val="0"/>
      <w:marTop w:val="0"/>
      <w:marBottom w:val="0"/>
      <w:divBdr>
        <w:top w:val="none" w:sz="0" w:space="0" w:color="auto"/>
        <w:left w:val="none" w:sz="0" w:space="0" w:color="auto"/>
        <w:bottom w:val="none" w:sz="0" w:space="0" w:color="auto"/>
        <w:right w:val="none" w:sz="0" w:space="0" w:color="auto"/>
      </w:divBdr>
    </w:div>
    <w:div w:id="1912155195">
      <w:bodyDiv w:val="1"/>
      <w:marLeft w:val="0"/>
      <w:marRight w:val="0"/>
      <w:marTop w:val="0"/>
      <w:marBottom w:val="0"/>
      <w:divBdr>
        <w:top w:val="none" w:sz="0" w:space="0" w:color="auto"/>
        <w:left w:val="none" w:sz="0" w:space="0" w:color="auto"/>
        <w:bottom w:val="none" w:sz="0" w:space="0" w:color="auto"/>
        <w:right w:val="none" w:sz="0" w:space="0" w:color="auto"/>
      </w:divBdr>
    </w:div>
    <w:div w:id="1936864832">
      <w:bodyDiv w:val="1"/>
      <w:marLeft w:val="0"/>
      <w:marRight w:val="0"/>
      <w:marTop w:val="0"/>
      <w:marBottom w:val="0"/>
      <w:divBdr>
        <w:top w:val="none" w:sz="0" w:space="0" w:color="auto"/>
        <w:left w:val="none" w:sz="0" w:space="0" w:color="auto"/>
        <w:bottom w:val="none" w:sz="0" w:space="0" w:color="auto"/>
        <w:right w:val="none" w:sz="0" w:space="0" w:color="auto"/>
      </w:divBdr>
    </w:div>
    <w:div w:id="1941064575">
      <w:bodyDiv w:val="1"/>
      <w:marLeft w:val="0"/>
      <w:marRight w:val="0"/>
      <w:marTop w:val="0"/>
      <w:marBottom w:val="0"/>
      <w:divBdr>
        <w:top w:val="none" w:sz="0" w:space="0" w:color="auto"/>
        <w:left w:val="none" w:sz="0" w:space="0" w:color="auto"/>
        <w:bottom w:val="none" w:sz="0" w:space="0" w:color="auto"/>
        <w:right w:val="none" w:sz="0" w:space="0" w:color="auto"/>
      </w:divBdr>
    </w:div>
    <w:div w:id="1947106984">
      <w:bodyDiv w:val="1"/>
      <w:marLeft w:val="0"/>
      <w:marRight w:val="0"/>
      <w:marTop w:val="0"/>
      <w:marBottom w:val="0"/>
      <w:divBdr>
        <w:top w:val="none" w:sz="0" w:space="0" w:color="auto"/>
        <w:left w:val="none" w:sz="0" w:space="0" w:color="auto"/>
        <w:bottom w:val="none" w:sz="0" w:space="0" w:color="auto"/>
        <w:right w:val="none" w:sz="0" w:space="0" w:color="auto"/>
      </w:divBdr>
    </w:div>
    <w:div w:id="1951471462">
      <w:bodyDiv w:val="1"/>
      <w:marLeft w:val="0"/>
      <w:marRight w:val="0"/>
      <w:marTop w:val="0"/>
      <w:marBottom w:val="0"/>
      <w:divBdr>
        <w:top w:val="none" w:sz="0" w:space="0" w:color="auto"/>
        <w:left w:val="none" w:sz="0" w:space="0" w:color="auto"/>
        <w:bottom w:val="none" w:sz="0" w:space="0" w:color="auto"/>
        <w:right w:val="none" w:sz="0" w:space="0" w:color="auto"/>
      </w:divBdr>
    </w:div>
    <w:div w:id="1984658847">
      <w:bodyDiv w:val="1"/>
      <w:marLeft w:val="0"/>
      <w:marRight w:val="0"/>
      <w:marTop w:val="0"/>
      <w:marBottom w:val="0"/>
      <w:divBdr>
        <w:top w:val="none" w:sz="0" w:space="0" w:color="auto"/>
        <w:left w:val="none" w:sz="0" w:space="0" w:color="auto"/>
        <w:bottom w:val="none" w:sz="0" w:space="0" w:color="auto"/>
        <w:right w:val="none" w:sz="0" w:space="0" w:color="auto"/>
      </w:divBdr>
    </w:div>
    <w:div w:id="1991667049">
      <w:bodyDiv w:val="1"/>
      <w:marLeft w:val="0"/>
      <w:marRight w:val="0"/>
      <w:marTop w:val="0"/>
      <w:marBottom w:val="0"/>
      <w:divBdr>
        <w:top w:val="none" w:sz="0" w:space="0" w:color="auto"/>
        <w:left w:val="none" w:sz="0" w:space="0" w:color="auto"/>
        <w:bottom w:val="none" w:sz="0" w:space="0" w:color="auto"/>
        <w:right w:val="none" w:sz="0" w:space="0" w:color="auto"/>
      </w:divBdr>
    </w:div>
    <w:div w:id="2004891181">
      <w:bodyDiv w:val="1"/>
      <w:marLeft w:val="0"/>
      <w:marRight w:val="0"/>
      <w:marTop w:val="0"/>
      <w:marBottom w:val="0"/>
      <w:divBdr>
        <w:top w:val="none" w:sz="0" w:space="0" w:color="auto"/>
        <w:left w:val="none" w:sz="0" w:space="0" w:color="auto"/>
        <w:bottom w:val="none" w:sz="0" w:space="0" w:color="auto"/>
        <w:right w:val="none" w:sz="0" w:space="0" w:color="auto"/>
      </w:divBdr>
    </w:div>
    <w:div w:id="2052532998">
      <w:bodyDiv w:val="1"/>
      <w:marLeft w:val="0"/>
      <w:marRight w:val="0"/>
      <w:marTop w:val="0"/>
      <w:marBottom w:val="0"/>
      <w:divBdr>
        <w:top w:val="none" w:sz="0" w:space="0" w:color="auto"/>
        <w:left w:val="none" w:sz="0" w:space="0" w:color="auto"/>
        <w:bottom w:val="none" w:sz="0" w:space="0" w:color="auto"/>
        <w:right w:val="none" w:sz="0" w:space="0" w:color="auto"/>
      </w:divBdr>
    </w:div>
    <w:div w:id="2057004318">
      <w:bodyDiv w:val="1"/>
      <w:marLeft w:val="0"/>
      <w:marRight w:val="0"/>
      <w:marTop w:val="0"/>
      <w:marBottom w:val="0"/>
      <w:divBdr>
        <w:top w:val="none" w:sz="0" w:space="0" w:color="auto"/>
        <w:left w:val="none" w:sz="0" w:space="0" w:color="auto"/>
        <w:bottom w:val="none" w:sz="0" w:space="0" w:color="auto"/>
        <w:right w:val="none" w:sz="0" w:space="0" w:color="auto"/>
      </w:divBdr>
    </w:div>
    <w:div w:id="2066223254">
      <w:bodyDiv w:val="1"/>
      <w:marLeft w:val="0"/>
      <w:marRight w:val="0"/>
      <w:marTop w:val="0"/>
      <w:marBottom w:val="0"/>
      <w:divBdr>
        <w:top w:val="none" w:sz="0" w:space="0" w:color="auto"/>
        <w:left w:val="none" w:sz="0" w:space="0" w:color="auto"/>
        <w:bottom w:val="none" w:sz="0" w:space="0" w:color="auto"/>
        <w:right w:val="none" w:sz="0" w:space="0" w:color="auto"/>
      </w:divBdr>
    </w:div>
    <w:div w:id="2068143867">
      <w:bodyDiv w:val="1"/>
      <w:marLeft w:val="0"/>
      <w:marRight w:val="0"/>
      <w:marTop w:val="0"/>
      <w:marBottom w:val="0"/>
      <w:divBdr>
        <w:top w:val="none" w:sz="0" w:space="0" w:color="auto"/>
        <w:left w:val="none" w:sz="0" w:space="0" w:color="auto"/>
        <w:bottom w:val="none" w:sz="0" w:space="0" w:color="auto"/>
        <w:right w:val="none" w:sz="0" w:space="0" w:color="auto"/>
      </w:divBdr>
    </w:div>
    <w:div w:id="2068525073">
      <w:bodyDiv w:val="1"/>
      <w:marLeft w:val="0"/>
      <w:marRight w:val="0"/>
      <w:marTop w:val="0"/>
      <w:marBottom w:val="0"/>
      <w:divBdr>
        <w:top w:val="none" w:sz="0" w:space="0" w:color="auto"/>
        <w:left w:val="none" w:sz="0" w:space="0" w:color="auto"/>
        <w:bottom w:val="none" w:sz="0" w:space="0" w:color="auto"/>
        <w:right w:val="none" w:sz="0" w:space="0" w:color="auto"/>
      </w:divBdr>
    </w:div>
    <w:div w:id="2074423285">
      <w:bodyDiv w:val="1"/>
      <w:marLeft w:val="0"/>
      <w:marRight w:val="0"/>
      <w:marTop w:val="0"/>
      <w:marBottom w:val="0"/>
      <w:divBdr>
        <w:top w:val="none" w:sz="0" w:space="0" w:color="auto"/>
        <w:left w:val="none" w:sz="0" w:space="0" w:color="auto"/>
        <w:bottom w:val="none" w:sz="0" w:space="0" w:color="auto"/>
        <w:right w:val="none" w:sz="0" w:space="0" w:color="auto"/>
      </w:divBdr>
    </w:div>
    <w:div w:id="2078235995">
      <w:bodyDiv w:val="1"/>
      <w:marLeft w:val="0"/>
      <w:marRight w:val="0"/>
      <w:marTop w:val="0"/>
      <w:marBottom w:val="0"/>
      <w:divBdr>
        <w:top w:val="none" w:sz="0" w:space="0" w:color="auto"/>
        <w:left w:val="none" w:sz="0" w:space="0" w:color="auto"/>
        <w:bottom w:val="none" w:sz="0" w:space="0" w:color="auto"/>
        <w:right w:val="none" w:sz="0" w:space="0" w:color="auto"/>
      </w:divBdr>
    </w:div>
    <w:div w:id="20899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284F530DC9494EA2557F2A8F924F6C"/>
        <w:category>
          <w:name w:val="Ogólne"/>
          <w:gallery w:val="placeholder"/>
        </w:category>
        <w:types>
          <w:type w:val="bbPlcHdr"/>
        </w:types>
        <w:behaviors>
          <w:behavior w:val="content"/>
        </w:behaviors>
        <w:guid w:val="{5AC44C99-7B99-4FF1-827C-2C6DD871844C}"/>
      </w:docPartPr>
      <w:docPartBody>
        <w:p w:rsidR="00430E8D" w:rsidRDefault="00B565F7">
          <w:r w:rsidRPr="00315A24">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F7"/>
    <w:rsid w:val="00136CF5"/>
    <w:rsid w:val="001F2EEE"/>
    <w:rsid w:val="00207AFB"/>
    <w:rsid w:val="0027250F"/>
    <w:rsid w:val="003111A1"/>
    <w:rsid w:val="003C36C6"/>
    <w:rsid w:val="003C3C25"/>
    <w:rsid w:val="00420D51"/>
    <w:rsid w:val="00430E8D"/>
    <w:rsid w:val="00505DC6"/>
    <w:rsid w:val="005A6F85"/>
    <w:rsid w:val="00621D05"/>
    <w:rsid w:val="007026E8"/>
    <w:rsid w:val="00896015"/>
    <w:rsid w:val="00973215"/>
    <w:rsid w:val="00B565F7"/>
    <w:rsid w:val="00B92FBA"/>
    <w:rsid w:val="00C30228"/>
    <w:rsid w:val="00D16136"/>
    <w:rsid w:val="00F83BCB"/>
    <w:rsid w:val="00FD3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5F7"/>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565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CF94-1368-4E78-9303-E3D139F5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2136</Words>
  <Characters>12818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Informacja o sytuacji na rynku pracy w województwie dolnośląskim w styczeń 2026 roku.</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sytuacji na rynku pracy w województwie dolnośląskim w styczniu 2026 roku.</dc:title>
  <dc:subject/>
  <dc:creator>Sabina Dębicka</dc:creator>
  <cp:keywords/>
  <dc:description/>
  <cp:lastModifiedBy>Dębicki</cp:lastModifiedBy>
  <cp:revision>17</cp:revision>
  <cp:lastPrinted>2026-03-16T10:12:00Z</cp:lastPrinted>
  <dcterms:created xsi:type="dcterms:W3CDTF">2026-03-13T10:49:00Z</dcterms:created>
  <dcterms:modified xsi:type="dcterms:W3CDTF">2026-03-17T13:09:00Z</dcterms:modified>
</cp:coreProperties>
</file>